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761DC30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47F9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103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82DB9" w:rsidRPr="00982DB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R4-2208609</w:t>
      </w:r>
    </w:p>
    <w:p w14:paraId="6E5D72FD" w14:textId="3329FFFF" w:rsidR="0040353F" w:rsidRPr="0040353F" w:rsidRDefault="00C2486D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C2486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May 09 – May 20, 2022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D48AF5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747F93" w:rsidRPr="00747F9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remaining issue on DC location</w:t>
      </w:r>
    </w:p>
    <w:p w14:paraId="76ECAF7E" w14:textId="10E2347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2073A">
        <w:rPr>
          <w:rFonts w:ascii="Arial" w:eastAsia="Times New Roman" w:hAnsi="Arial" w:cs="Arial"/>
          <w:kern w:val="0"/>
          <w:sz w:val="22"/>
          <w:szCs w:val="20"/>
          <w:lang w:eastAsia="en-US"/>
        </w:rPr>
        <w:t>9.4.4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7ECB73A" w:rsidR="007A6214" w:rsidRDefault="00CB756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RAN#95e, we have following incomplete work for DC location in exception sheet:</w:t>
      </w:r>
    </w:p>
    <w:p w14:paraId="34A403FF" w14:textId="77777777" w:rsidR="00CB7563" w:rsidRDefault="00CB7563" w:rsidP="00947DDB">
      <w:pPr>
        <w:rPr>
          <w:rFonts w:ascii="Times New Roman" w:hAnsi="Times New Roman" w:cs="Times New Roman"/>
        </w:rPr>
      </w:pPr>
    </w:p>
    <w:p w14:paraId="5D9C26F5" w14:textId="77777777" w:rsidR="00CB7563" w:rsidRDefault="00CB7563" w:rsidP="00CB7563">
      <w:pP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DC location</w:t>
      </w:r>
      <w:r w:rsidRPr="00303E1A">
        <w:rPr>
          <w:b/>
          <w:bCs/>
          <w:sz w:val="24"/>
          <w:szCs w:val="28"/>
        </w:rPr>
        <w:t>:</w:t>
      </w:r>
    </w:p>
    <w:p w14:paraId="4A8F6DAE" w14:textId="77777777" w:rsidR="00CB7563" w:rsidRDefault="00CB7563" w:rsidP="00CB7563">
      <w:pPr>
        <w:pStyle w:val="ac"/>
        <w:numPr>
          <w:ilvl w:val="0"/>
          <w:numId w:val="22"/>
        </w:numPr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170973">
        <w:rPr>
          <w:rFonts w:ascii="Times New Roman" w:hAnsi="Times New Roman"/>
        </w:rPr>
        <w:t>ffset range</w:t>
      </w:r>
      <w:r>
        <w:rPr>
          <w:rFonts w:ascii="Times New Roman" w:hAnsi="Times New Roman"/>
        </w:rPr>
        <w:t xml:space="preserve"> from a default DC location</w:t>
      </w:r>
    </w:p>
    <w:p w14:paraId="7B6F7C88" w14:textId="77777777" w:rsidR="00CB7563" w:rsidRDefault="00CB7563" w:rsidP="00CB7563">
      <w:pPr>
        <w:pStyle w:val="ac"/>
        <w:numPr>
          <w:ilvl w:val="0"/>
          <w:numId w:val="22"/>
        </w:numPr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Single CC handling within CA</w:t>
      </w:r>
    </w:p>
    <w:p w14:paraId="7F0962D1" w14:textId="77777777" w:rsidR="00CB7563" w:rsidRDefault="00CB7563" w:rsidP="00CB7563">
      <w:pPr>
        <w:pStyle w:val="ac"/>
        <w:numPr>
          <w:ilvl w:val="0"/>
          <w:numId w:val="22"/>
        </w:numPr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Handling of </w:t>
      </w:r>
      <w:r>
        <w:rPr>
          <w:rFonts w:ascii="Times New Roman" w:hAnsi="Times New Roman"/>
          <w:lang w:val="en-GB"/>
        </w:rPr>
        <w:t>DL only CC</w:t>
      </w:r>
    </w:p>
    <w:p w14:paraId="1561A24D" w14:textId="5F3E03F6" w:rsidR="00CB7563" w:rsidRDefault="00CB7563" w:rsidP="00947DDB">
      <w:pPr>
        <w:rPr>
          <w:rFonts w:ascii="Times New Roman" w:hAnsi="Times New Roman" w:cs="Times New Roman"/>
        </w:rPr>
      </w:pPr>
    </w:p>
    <w:p w14:paraId="692AD0AD" w14:textId="5830DC89" w:rsidR="00CB7563" w:rsidRPr="007A6214" w:rsidRDefault="00CB756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provide our views on these remaining issues. </w:t>
      </w:r>
    </w:p>
    <w:p w14:paraId="2CE547CF" w14:textId="145D5C33" w:rsidR="0040353F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F9675BE" w14:textId="589D7FB5" w:rsidR="00023B90" w:rsidRDefault="00023B90" w:rsidP="00023B90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Offset range</w:t>
      </w:r>
      <w:r w:rsidR="00E00F84">
        <w:rPr>
          <w:rFonts w:ascii="Times New Roman" w:eastAsia="等线" w:hAnsi="Times New Roman" w:cs="Times New Roman"/>
          <w:kern w:val="0"/>
          <w:sz w:val="24"/>
          <w:szCs w:val="24"/>
        </w:rPr>
        <w:t xml:space="preserve"> and DL only CC</w:t>
      </w:r>
    </w:p>
    <w:p w14:paraId="3A2FB9CA" w14:textId="1BE2F705" w:rsidR="00023B90" w:rsidRDefault="00023B90" w:rsidP="0002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offset range have been discussed since we agreed on reporting framework and two candidate value</w:t>
      </w:r>
      <w:r w:rsidR="00C7162C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a</w:t>
      </w:r>
      <w:r w:rsidRPr="008E4BD9">
        <w:rPr>
          <w:rFonts w:ascii="Times New Roman" w:hAnsi="Times New Roman" w:cs="Times New Roman"/>
        </w:rPr>
        <w:t>re ±</w:t>
      </w:r>
      <w:r>
        <w:rPr>
          <w:rFonts w:ascii="Times New Roman" w:hAnsi="Times New Roman" w:cs="Times New Roman"/>
        </w:rPr>
        <w:t xml:space="preserve"> 20MH</w:t>
      </w:r>
      <w:r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and</w:t>
      </w:r>
      <w:r>
        <w:rPr>
          <w:rFonts w:ascii="Times New Roman" w:hAnsi="Times New Roman" w:cs="Times New Roman"/>
        </w:rPr>
        <w:t xml:space="preserve"> </w:t>
      </w:r>
      <w:r w:rsidRPr="008E4BD9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t>1.5 GH</w:t>
      </w:r>
      <w:r>
        <w:rPr>
          <w:rFonts w:ascii="Times New Roman" w:hAnsi="Times New Roman" w:cs="Times New Roman" w:hint="eastAsia"/>
        </w:rPr>
        <w:t>z,</w:t>
      </w:r>
      <w:r>
        <w:rPr>
          <w:rFonts w:ascii="Times New Roman" w:hAnsi="Times New Roman" w:cs="Times New Roman"/>
        </w:rPr>
        <w:t xml:space="preserve"> but we cannot move forward further because the justification for these two candidates is quite different and it is hard to find any compromise.</w:t>
      </w:r>
      <w:r>
        <w:rPr>
          <w:rFonts w:ascii="Times New Roman" w:hAnsi="Times New Roman" w:cs="Times New Roman" w:hint="eastAsia"/>
        </w:rPr>
        <w:t xml:space="preserve"> </w:t>
      </w:r>
      <w:r w:rsidR="00396225" w:rsidRPr="00396225">
        <w:rPr>
          <w:rFonts w:ascii="Times New Roman" w:hAnsi="Times New Roman" w:cs="Times New Roman"/>
        </w:rPr>
        <w:t xml:space="preserve">One notable thing is </w:t>
      </w:r>
      <w:r w:rsidR="003C72F6" w:rsidRPr="003C72F6">
        <w:rPr>
          <w:rFonts w:ascii="Times New Roman" w:hAnsi="Times New Roman" w:cs="Times New Roman"/>
        </w:rPr>
        <w:t>that in</w:t>
      </w:r>
      <w:r w:rsidR="003C72F6">
        <w:rPr>
          <w:rFonts w:ascii="Times New Roman" w:hAnsi="Times New Roman" w:cs="Times New Roman"/>
        </w:rPr>
        <w:t xml:space="preserve"> [</w:t>
      </w:r>
      <w:r w:rsidR="008718AF">
        <w:rPr>
          <w:rFonts w:ascii="Times New Roman" w:hAnsi="Times New Roman" w:cs="Times New Roman"/>
        </w:rPr>
        <w:t>1</w:t>
      </w:r>
      <w:r w:rsidR="003C72F6">
        <w:rPr>
          <w:rFonts w:ascii="Times New Roman" w:hAnsi="Times New Roman" w:cs="Times New Roman"/>
        </w:rPr>
        <w:t xml:space="preserve">], </w:t>
      </w:r>
      <w:r w:rsidR="00A47C51">
        <w:rPr>
          <w:rFonts w:ascii="Times New Roman" w:hAnsi="Times New Roman" w:cs="Times New Roman"/>
        </w:rPr>
        <w:t>any</w:t>
      </w:r>
      <w:r w:rsidR="003C72F6">
        <w:rPr>
          <w:rFonts w:ascii="Times New Roman" w:hAnsi="Times New Roman" w:cs="Times New Roman"/>
        </w:rPr>
        <w:t xml:space="preserve"> exception</w:t>
      </w:r>
      <w:r w:rsidR="00A47C51">
        <w:rPr>
          <w:rFonts w:ascii="Times New Roman" w:hAnsi="Times New Roman" w:cs="Times New Roman"/>
        </w:rPr>
        <w:t xml:space="preserve">s </w:t>
      </w:r>
      <w:r w:rsidR="003C72F6">
        <w:rPr>
          <w:rFonts w:ascii="Times New Roman" w:hAnsi="Times New Roman" w:cs="Times New Roman"/>
        </w:rPr>
        <w:t xml:space="preserve">for carrier leakage </w:t>
      </w:r>
      <w:r w:rsidR="00A47C51">
        <w:rPr>
          <w:rFonts w:ascii="Times New Roman" w:hAnsi="Times New Roman" w:cs="Times New Roman"/>
        </w:rPr>
        <w:t>are not allowed</w:t>
      </w:r>
      <w:r w:rsidR="00505EBB">
        <w:rPr>
          <w:rFonts w:ascii="Times New Roman" w:hAnsi="Times New Roman" w:cs="Times New Roman"/>
        </w:rPr>
        <w:t xml:space="preserve"> in FR1.</w:t>
      </w:r>
    </w:p>
    <w:p w14:paraId="7E148508" w14:textId="77777777" w:rsidR="00A47C51" w:rsidRDefault="00A47C51" w:rsidP="00023B90">
      <w:pPr>
        <w:rPr>
          <w:rFonts w:ascii="Times New Roman" w:hAnsi="Times New Roman" w:cs="Times New Roman"/>
        </w:rPr>
      </w:pPr>
    </w:p>
    <w:p w14:paraId="5A85B8A8" w14:textId="77777777" w:rsidR="00A47C51" w:rsidRPr="00A47C51" w:rsidRDefault="00A47C51" w:rsidP="00A47C51">
      <w:pPr>
        <w:rPr>
          <w:rFonts w:ascii="Times New Roman" w:hAnsi="Times New Roman" w:cs="Times New Roman"/>
          <w:color w:val="0070C0"/>
          <w:highlight w:val="green"/>
        </w:rPr>
      </w:pPr>
      <w:r w:rsidRPr="00A47C51">
        <w:rPr>
          <w:rFonts w:ascii="Times New Roman" w:hAnsi="Times New Roman" w:cs="Times New Roman"/>
          <w:color w:val="0070C0"/>
          <w:highlight w:val="green"/>
        </w:rPr>
        <w:t>For 1x26dBm PA + 1LO with 200MHz BW and 2x23dBm PA + 1LO with 200MHz BW, to handle in-gap requirement when LO or image fall inside</w:t>
      </w:r>
    </w:p>
    <w:p w14:paraId="5709DA39" w14:textId="77777777" w:rsidR="00A47C51" w:rsidRPr="00A47C51" w:rsidRDefault="00A47C51" w:rsidP="00A47C51">
      <w:pPr>
        <w:widowControl/>
        <w:numPr>
          <w:ilvl w:val="0"/>
          <w:numId w:val="23"/>
        </w:numPr>
        <w:autoSpaceDN w:val="0"/>
        <w:jc w:val="left"/>
        <w:rPr>
          <w:rFonts w:ascii="Times New Roman" w:hAnsi="Times New Roman" w:cs="Times New Roman"/>
          <w:color w:val="0070C0"/>
          <w:highlight w:val="green"/>
        </w:rPr>
      </w:pPr>
      <w:r w:rsidRPr="00A47C51">
        <w:rPr>
          <w:rFonts w:ascii="Times New Roman" w:hAnsi="Times New Roman" w:cs="Times New Roman"/>
          <w:color w:val="0070C0"/>
          <w:highlight w:val="green"/>
        </w:rPr>
        <w:t>No exception requirement is allowed assuming</w:t>
      </w:r>
    </w:p>
    <w:p w14:paraId="3005AAB4" w14:textId="77777777" w:rsidR="00A47C51" w:rsidRPr="00A47C51" w:rsidRDefault="00A47C51" w:rsidP="00A47C51">
      <w:pPr>
        <w:widowControl/>
        <w:numPr>
          <w:ilvl w:val="1"/>
          <w:numId w:val="23"/>
        </w:numPr>
        <w:autoSpaceDN w:val="0"/>
        <w:jc w:val="left"/>
        <w:rPr>
          <w:rFonts w:ascii="Times New Roman" w:hAnsi="Times New Roman" w:cs="Times New Roman"/>
          <w:color w:val="0070C0"/>
          <w:highlight w:val="green"/>
        </w:rPr>
      </w:pPr>
      <w:r w:rsidRPr="00A47C51">
        <w:rPr>
          <w:rFonts w:ascii="Times New Roman" w:hAnsi="Times New Roman" w:cs="Times New Roman"/>
          <w:color w:val="0070C0"/>
          <w:highlight w:val="green"/>
        </w:rPr>
        <w:t>SEM for in-gap is -13dBm/MHz and in-gap is</w:t>
      </w:r>
      <w:r w:rsidRPr="000D22DC">
        <w:rPr>
          <w:rFonts w:ascii="Times New Roman" w:hAnsi="Times New Roman" w:cs="Times New Roman"/>
          <w:b/>
          <w:bCs/>
          <w:color w:val="0070C0"/>
          <w:highlight w:val="green"/>
        </w:rPr>
        <w:t xml:space="preserve"> less or equal to</w:t>
      </w:r>
      <w:r w:rsidRPr="00A47C51">
        <w:rPr>
          <w:rFonts w:ascii="Times New Roman" w:hAnsi="Times New Roman" w:cs="Times New Roman"/>
          <w:color w:val="0070C0"/>
          <w:highlight w:val="green"/>
        </w:rPr>
        <w:t xml:space="preserve"> aggregated bandwidth</w:t>
      </w:r>
    </w:p>
    <w:p w14:paraId="647287BE" w14:textId="77777777" w:rsidR="00A47C51" w:rsidRPr="00A47C51" w:rsidRDefault="00A47C51" w:rsidP="00A47C51">
      <w:pPr>
        <w:widowControl/>
        <w:numPr>
          <w:ilvl w:val="1"/>
          <w:numId w:val="23"/>
        </w:numPr>
        <w:autoSpaceDN w:val="0"/>
        <w:jc w:val="left"/>
        <w:rPr>
          <w:rFonts w:ascii="Times New Roman" w:hAnsi="Times New Roman" w:cs="Times New Roman"/>
          <w:color w:val="0070C0"/>
          <w:highlight w:val="green"/>
        </w:rPr>
      </w:pPr>
      <w:r w:rsidRPr="00A47C51">
        <w:rPr>
          <w:rFonts w:ascii="Times New Roman" w:hAnsi="Times New Roman" w:cs="Times New Roman"/>
          <w:color w:val="0070C0"/>
          <w:highlight w:val="green"/>
        </w:rPr>
        <w:t>Applicable for PC3 and PC2</w:t>
      </w:r>
    </w:p>
    <w:p w14:paraId="7B483568" w14:textId="77777777" w:rsidR="00A47C51" w:rsidRDefault="00A47C51" w:rsidP="00023B90">
      <w:pPr>
        <w:rPr>
          <w:rFonts w:ascii="Times New Roman" w:hAnsi="Times New Roman" w:cs="Times New Roman"/>
        </w:rPr>
      </w:pPr>
    </w:p>
    <w:p w14:paraId="53F743F6" w14:textId="6E59A3CF" w:rsidR="00023B90" w:rsidRDefault="00836C84" w:rsidP="0002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t implies that the </w:t>
      </w:r>
      <w:r w:rsidR="00CB0664">
        <w:rPr>
          <w:rFonts w:ascii="Times New Roman" w:hAnsi="Times New Roman" w:cs="Times New Roman"/>
        </w:rPr>
        <w:t xml:space="preserve">gap in NC CA should not be larger than the aggregated bandwidth and </w:t>
      </w:r>
      <w:r>
        <w:rPr>
          <w:rFonts w:ascii="Times New Roman" w:hAnsi="Times New Roman" w:cs="Times New Roman"/>
        </w:rPr>
        <w:t>LO may not be allowed to be landed in gap</w:t>
      </w:r>
      <w:r w:rsidR="00596F72">
        <w:rPr>
          <w:rFonts w:ascii="Times New Roman" w:hAnsi="Times New Roman" w:cs="Times New Roman"/>
        </w:rPr>
        <w:t xml:space="preserve"> due to the </w:t>
      </w:r>
      <w:r w:rsidR="008811F5">
        <w:rPr>
          <w:rFonts w:ascii="Times New Roman" w:hAnsi="Times New Roman" w:cs="Times New Roman"/>
        </w:rPr>
        <w:t>need of high DC suppression</w:t>
      </w:r>
      <w:r>
        <w:rPr>
          <w:rFonts w:ascii="Times New Roman" w:hAnsi="Times New Roman" w:cs="Times New Roman"/>
        </w:rPr>
        <w:t xml:space="preserve">. </w:t>
      </w:r>
      <w:r w:rsidR="008811F5">
        <w:rPr>
          <w:rFonts w:ascii="Times New Roman" w:hAnsi="Times New Roman" w:cs="Times New Roman"/>
        </w:rPr>
        <w:t xml:space="preserve">One </w:t>
      </w:r>
      <w:r w:rsidR="004F61B8">
        <w:rPr>
          <w:rFonts w:ascii="Times New Roman" w:hAnsi="Times New Roman" w:cs="Times New Roman"/>
        </w:rPr>
        <w:t>potential</w:t>
      </w:r>
      <w:r w:rsidR="008811F5">
        <w:rPr>
          <w:rFonts w:ascii="Times New Roman" w:hAnsi="Times New Roman" w:cs="Times New Roman"/>
        </w:rPr>
        <w:t xml:space="preserve"> way is the </w:t>
      </w:r>
      <w:r w:rsidR="00CB0664">
        <w:rPr>
          <w:rFonts w:ascii="Times New Roman" w:hAnsi="Times New Roman" w:cs="Times New Roman"/>
        </w:rPr>
        <w:t xml:space="preserve">pull the DC from gap into CC spectrum, but the </w:t>
      </w:r>
      <w:r w:rsidR="00CB0664" w:rsidRPr="008E4BD9">
        <w:rPr>
          <w:rFonts w:ascii="Times New Roman" w:hAnsi="Times New Roman" w:cs="Times New Roman"/>
        </w:rPr>
        <w:t>±</w:t>
      </w:r>
      <w:r w:rsidR="00CB0664">
        <w:rPr>
          <w:rFonts w:ascii="Times New Roman" w:hAnsi="Times New Roman" w:cs="Times New Roman"/>
        </w:rPr>
        <w:t xml:space="preserve"> 20MH</w:t>
      </w:r>
      <w:r w:rsidR="00CB0664">
        <w:rPr>
          <w:rFonts w:ascii="Times New Roman" w:hAnsi="Times New Roman" w:cs="Times New Roman" w:hint="eastAsia"/>
        </w:rPr>
        <w:t>z</w:t>
      </w:r>
      <w:r w:rsidR="00CB0664">
        <w:rPr>
          <w:rFonts w:ascii="Times New Roman" w:hAnsi="Times New Roman" w:cs="Times New Roman"/>
        </w:rPr>
        <w:t xml:space="preserve"> </w:t>
      </w:r>
      <w:r w:rsidR="00CB0664">
        <w:rPr>
          <w:rFonts w:ascii="Times New Roman" w:hAnsi="Times New Roman" w:cs="Times New Roman" w:hint="eastAsia"/>
        </w:rPr>
        <w:t>offset</w:t>
      </w:r>
      <w:r w:rsidR="00CB0664">
        <w:rPr>
          <w:rFonts w:ascii="Times New Roman" w:hAnsi="Times New Roman" w:cs="Times New Roman"/>
        </w:rPr>
        <w:t xml:space="preserve"> will eliminate many possible </w:t>
      </w:r>
      <w:r w:rsidR="004F61B8">
        <w:rPr>
          <w:rFonts w:ascii="Times New Roman" w:hAnsi="Times New Roman" w:cs="Times New Roman"/>
        </w:rPr>
        <w:t>configurations, as shown in Figure 1</w:t>
      </w:r>
    </w:p>
    <w:p w14:paraId="7FEE3B80" w14:textId="4D633CCF" w:rsidR="004F61B8" w:rsidRPr="004F61B8" w:rsidRDefault="00F4379A" w:rsidP="00023B90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320AF75" wp14:editId="2D96FCB5">
            <wp:extent cx="6122035" cy="20427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4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3C74C" w14:textId="0D0D4F38" w:rsidR="00023B90" w:rsidRDefault="004C7A01" w:rsidP="00023B90">
      <w:pPr>
        <w:rPr>
          <w:rFonts w:ascii="Times New Roman" w:hAnsi="Times New Roman" w:cs="Times New Roman"/>
          <w:b/>
          <w:bCs/>
        </w:rPr>
      </w:pPr>
      <w:r w:rsidRPr="004C7A01">
        <w:rPr>
          <w:rFonts w:ascii="Times New Roman" w:hAnsi="Times New Roman" w:cs="Times New Roman"/>
          <w:b/>
          <w:bCs/>
        </w:rPr>
        <w:t>Observation 1: Considering the limitation of SEM in the gap, ± 20MH</w:t>
      </w:r>
      <w:r w:rsidRPr="004C7A01">
        <w:rPr>
          <w:rFonts w:ascii="Times New Roman" w:hAnsi="Times New Roman" w:cs="Times New Roman" w:hint="eastAsia"/>
          <w:b/>
          <w:bCs/>
        </w:rPr>
        <w:t>z</w:t>
      </w:r>
      <w:r w:rsidRPr="004C7A01">
        <w:rPr>
          <w:rFonts w:ascii="Times New Roman" w:hAnsi="Times New Roman" w:cs="Times New Roman"/>
          <w:b/>
          <w:bCs/>
        </w:rPr>
        <w:t xml:space="preserve"> may preclude many possible CC configuration</w:t>
      </w:r>
      <w:r w:rsidR="00EE0F49">
        <w:rPr>
          <w:rFonts w:ascii="Times New Roman" w:hAnsi="Times New Roman" w:cs="Times New Roman"/>
          <w:b/>
          <w:bCs/>
        </w:rPr>
        <w:t>s</w:t>
      </w:r>
      <w:r w:rsidR="00311F31">
        <w:rPr>
          <w:rFonts w:ascii="Times New Roman" w:hAnsi="Times New Roman" w:cs="Times New Roman"/>
          <w:b/>
          <w:bCs/>
        </w:rPr>
        <w:t xml:space="preserve"> in FR1</w:t>
      </w:r>
      <w:r w:rsidRPr="004C7A01">
        <w:rPr>
          <w:rFonts w:ascii="Times New Roman" w:hAnsi="Times New Roman" w:cs="Times New Roman"/>
          <w:b/>
          <w:bCs/>
        </w:rPr>
        <w:t>.</w:t>
      </w:r>
    </w:p>
    <w:p w14:paraId="2A768C1D" w14:textId="5F116E15" w:rsidR="005172AC" w:rsidRDefault="005172AC" w:rsidP="00023B90">
      <w:pPr>
        <w:rPr>
          <w:rFonts w:ascii="Times New Roman" w:hAnsi="Times New Roman" w:cs="Times New Roman"/>
          <w:b/>
          <w:bCs/>
        </w:rPr>
      </w:pPr>
    </w:p>
    <w:p w14:paraId="3AB90906" w14:textId="5C09E48E" w:rsidR="008A4377" w:rsidRDefault="008A4377" w:rsidP="00023B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Based on the analysis above, we can further consider the maximum gap allowed in FR1. The maximum gap condition should be 100 MHz </w:t>
      </w:r>
      <w:r w:rsidR="00346739">
        <w:rPr>
          <w:rFonts w:ascii="Times New Roman" w:hAnsi="Times New Roman" w:cs="Times New Roman"/>
        </w:rPr>
        <w:t>when tw</w:t>
      </w:r>
      <w:r>
        <w:rPr>
          <w:rFonts w:ascii="Times New Roman" w:hAnsi="Times New Roman" w:cs="Times New Roman"/>
        </w:rPr>
        <w:t>o 50 MHz CCs</w:t>
      </w:r>
      <w:r w:rsidR="00346739">
        <w:rPr>
          <w:rFonts w:ascii="Times New Roman" w:hAnsi="Times New Roman" w:cs="Times New Roman"/>
        </w:rPr>
        <w:t xml:space="preserve"> </w:t>
      </w:r>
      <w:r w:rsidR="006A77D6">
        <w:rPr>
          <w:rFonts w:ascii="Times New Roman" w:hAnsi="Times New Roman" w:cs="Times New Roman"/>
        </w:rPr>
        <w:t>exist</w:t>
      </w:r>
      <w:r w:rsidR="000D22DC">
        <w:rPr>
          <w:rFonts w:ascii="Times New Roman" w:hAnsi="Times New Roman" w:cs="Times New Roman"/>
        </w:rPr>
        <w:t xml:space="preserve"> considering the gap should be less than or equal to aggregated bandwidth</w:t>
      </w:r>
      <w:r w:rsidR="00732AA5">
        <w:rPr>
          <w:rFonts w:ascii="Times New Roman" w:hAnsi="Times New Roman" w:cs="Times New Roman"/>
        </w:rPr>
        <w:t xml:space="preserve"> as mentioned in the agreement above</w:t>
      </w:r>
      <w:r w:rsidR="006A77D6">
        <w:rPr>
          <w:rFonts w:ascii="Times New Roman" w:hAnsi="Times New Roman" w:cs="Times New Roman"/>
        </w:rPr>
        <w:t xml:space="preserve">, and the offset range should be at least </w:t>
      </w:r>
      <w:r w:rsidR="006A77D6" w:rsidRPr="004C7A01">
        <w:rPr>
          <w:rFonts w:ascii="Times New Roman" w:hAnsi="Times New Roman" w:cs="Times New Roman"/>
          <w:b/>
          <w:bCs/>
        </w:rPr>
        <w:t xml:space="preserve">± </w:t>
      </w:r>
      <w:r w:rsidR="006A77D6" w:rsidRPr="006A77D6">
        <w:rPr>
          <w:rFonts w:ascii="Times New Roman" w:hAnsi="Times New Roman" w:cs="Times New Roman"/>
        </w:rPr>
        <w:t xml:space="preserve">75 </w:t>
      </w:r>
      <w:proofErr w:type="spellStart"/>
      <w:r w:rsidR="006A77D6" w:rsidRPr="006A77D6">
        <w:rPr>
          <w:rFonts w:ascii="Times New Roman" w:hAnsi="Times New Roman" w:cs="Times New Roman"/>
        </w:rPr>
        <w:t>MH</w:t>
      </w:r>
      <w:r w:rsidR="006A77D6" w:rsidRPr="006A77D6">
        <w:rPr>
          <w:rFonts w:ascii="Times New Roman" w:hAnsi="Times New Roman" w:cs="Times New Roman" w:hint="eastAsia"/>
        </w:rPr>
        <w:t>z</w:t>
      </w:r>
      <w:r w:rsidR="006A77D6">
        <w:rPr>
          <w:rFonts w:ascii="Times New Roman" w:hAnsi="Times New Roman" w:cs="Times New Roman"/>
        </w:rPr>
        <w:t>.</w:t>
      </w:r>
      <w:proofErr w:type="spellEnd"/>
    </w:p>
    <w:p w14:paraId="019CD0EE" w14:textId="1AD414E4" w:rsidR="006A77D6" w:rsidRDefault="006A77D6" w:rsidP="006A77D6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224EC80" wp14:editId="3FEA240F">
            <wp:extent cx="3295403" cy="1469105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8905" cy="147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0E96C" w14:textId="77777777" w:rsidR="001C3F42" w:rsidRDefault="006A77D6" w:rsidP="006A7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e know this may not be a typical </w:t>
      </w:r>
      <w:r w:rsidR="00C30B56">
        <w:rPr>
          <w:rFonts w:ascii="Times New Roman" w:hAnsi="Times New Roman" w:cs="Times New Roman"/>
        </w:rPr>
        <w:t xml:space="preserve">scenario and 2 LO is more suitable to cover </w:t>
      </w:r>
      <w:r w:rsidR="001C3F42">
        <w:rPr>
          <w:rFonts w:ascii="Times New Roman" w:hAnsi="Times New Roman" w:cs="Times New Roman"/>
        </w:rPr>
        <w:t>such case</w:t>
      </w:r>
      <w:r w:rsidR="00C30B56">
        <w:rPr>
          <w:rFonts w:ascii="Times New Roman" w:hAnsi="Times New Roman" w:cs="Times New Roman"/>
        </w:rPr>
        <w:t>, but we still prefer the offset</w:t>
      </w:r>
      <w:r w:rsidR="001C3F42">
        <w:rPr>
          <w:rFonts w:ascii="Times New Roman" w:hAnsi="Times New Roman" w:cs="Times New Roman"/>
        </w:rPr>
        <w:t xml:space="preserve"> range should not restrict the potential UE implementation.</w:t>
      </w:r>
    </w:p>
    <w:p w14:paraId="35D9FBA5" w14:textId="77777777" w:rsidR="001C3F42" w:rsidRDefault="001C3F42" w:rsidP="006A77D6">
      <w:pPr>
        <w:rPr>
          <w:rFonts w:ascii="Times New Roman" w:hAnsi="Times New Roman" w:cs="Times New Roman"/>
        </w:rPr>
      </w:pPr>
    </w:p>
    <w:p w14:paraId="55322EAB" w14:textId="6188DCF3" w:rsidR="006A77D6" w:rsidRPr="001C3F42" w:rsidRDefault="001C3F42" w:rsidP="006A77D6">
      <w:pPr>
        <w:rPr>
          <w:rFonts w:ascii="Times New Roman" w:hAnsi="Times New Roman" w:cs="Times New Roman"/>
          <w:b/>
          <w:bCs/>
        </w:rPr>
      </w:pPr>
      <w:r w:rsidRPr="001C3F42">
        <w:rPr>
          <w:rFonts w:ascii="Times New Roman" w:hAnsi="Times New Roman" w:cs="Times New Roman"/>
          <w:b/>
          <w:bCs/>
        </w:rPr>
        <w:t xml:space="preserve">Proposal 1: For FR1, </w:t>
      </w:r>
      <w:r w:rsidR="00EE0F49">
        <w:rPr>
          <w:rFonts w:ascii="Times New Roman" w:hAnsi="Times New Roman" w:cs="Times New Roman"/>
          <w:b/>
          <w:bCs/>
        </w:rPr>
        <w:t>considering t</w:t>
      </w:r>
      <w:r w:rsidR="00EE0F49" w:rsidRPr="00EE0F49">
        <w:rPr>
          <w:rFonts w:ascii="Times New Roman" w:hAnsi="Times New Roman" w:cs="Times New Roman"/>
          <w:b/>
          <w:bCs/>
        </w:rPr>
        <w:t>he maximum gap condition</w:t>
      </w:r>
      <w:r w:rsidR="00EE0F49">
        <w:rPr>
          <w:rFonts w:ascii="Times New Roman" w:hAnsi="Times New Roman" w:cs="Times New Roman"/>
          <w:b/>
          <w:bCs/>
        </w:rPr>
        <w:t>,</w:t>
      </w:r>
      <w:r w:rsidR="00EE0F49" w:rsidRPr="001C3F42">
        <w:rPr>
          <w:rFonts w:ascii="Times New Roman" w:hAnsi="Times New Roman" w:cs="Times New Roman"/>
          <w:b/>
          <w:bCs/>
        </w:rPr>
        <w:t xml:space="preserve"> </w:t>
      </w:r>
      <w:r w:rsidRPr="001C3F42">
        <w:rPr>
          <w:rFonts w:ascii="Times New Roman" w:hAnsi="Times New Roman" w:cs="Times New Roman"/>
          <w:b/>
          <w:bCs/>
        </w:rPr>
        <w:t xml:space="preserve">the offset range </w:t>
      </w:r>
      <w:r w:rsidR="00C2486D">
        <w:rPr>
          <w:rFonts w:ascii="Times New Roman" w:hAnsi="Times New Roman" w:cs="Times New Roman" w:hint="eastAsia"/>
          <w:b/>
          <w:bCs/>
        </w:rPr>
        <w:t>can</w:t>
      </w:r>
      <w:r w:rsidRPr="001C3F42">
        <w:rPr>
          <w:rFonts w:ascii="Times New Roman" w:hAnsi="Times New Roman" w:cs="Times New Roman"/>
          <w:b/>
          <w:bCs/>
        </w:rPr>
        <w:t xml:space="preserve"> be ± 75 MH</w:t>
      </w:r>
      <w:r w:rsidRPr="001C3F42">
        <w:rPr>
          <w:rFonts w:ascii="Times New Roman" w:hAnsi="Times New Roman" w:cs="Times New Roman" w:hint="eastAsia"/>
          <w:b/>
          <w:bCs/>
        </w:rPr>
        <w:t>z</w:t>
      </w:r>
      <w:r w:rsidRPr="001C3F42">
        <w:rPr>
          <w:rFonts w:ascii="Times New Roman" w:hAnsi="Times New Roman" w:cs="Times New Roman"/>
          <w:b/>
          <w:bCs/>
        </w:rPr>
        <w:t xml:space="preserve"> to avoid potential restriction on UE implementation.</w:t>
      </w:r>
    </w:p>
    <w:p w14:paraId="7EF960DE" w14:textId="47C48E5C" w:rsidR="006A77D6" w:rsidRPr="00EE0F49" w:rsidRDefault="006A77D6" w:rsidP="006A77D6">
      <w:pPr>
        <w:rPr>
          <w:rFonts w:ascii="Times New Roman" w:hAnsi="Times New Roman" w:cs="Times New Roman"/>
        </w:rPr>
      </w:pPr>
    </w:p>
    <w:p w14:paraId="77020339" w14:textId="217AF8E4" w:rsidR="001C3F42" w:rsidRDefault="001C3F42" w:rsidP="006A7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FR2, the situation </w:t>
      </w:r>
      <w:r w:rsidR="00CB3783">
        <w:rPr>
          <w:rFonts w:ascii="Times New Roman" w:hAnsi="Times New Roman" w:cs="Times New Roman"/>
        </w:rPr>
        <w:t xml:space="preserve">is quite different because </w:t>
      </w:r>
      <w:r w:rsidR="00432EAD">
        <w:rPr>
          <w:rFonts w:ascii="Times New Roman" w:hAnsi="Times New Roman" w:cs="Times New Roman"/>
        </w:rPr>
        <w:t>both UL and DL CC will affect the DC location</w:t>
      </w:r>
      <w:r w:rsidR="00E00F84">
        <w:rPr>
          <w:rFonts w:ascii="Times New Roman" w:hAnsi="Times New Roman" w:cs="Times New Roman"/>
        </w:rPr>
        <w:t xml:space="preserve">. The </w:t>
      </w:r>
      <w:r w:rsidR="00B13847">
        <w:rPr>
          <w:rFonts w:ascii="Times New Roman" w:hAnsi="Times New Roman" w:cs="Times New Roman"/>
        </w:rPr>
        <w:t xml:space="preserve">maximum allowed frequency </w:t>
      </w:r>
      <w:r w:rsidR="00E00F84">
        <w:rPr>
          <w:rFonts w:ascii="Times New Roman" w:hAnsi="Times New Roman" w:cs="Times New Roman"/>
        </w:rPr>
        <w:t xml:space="preserve">separation class can be </w:t>
      </w:r>
      <w:r w:rsidR="00B13847">
        <w:rPr>
          <w:rFonts w:ascii="Times New Roman" w:hAnsi="Times New Roman" w:cs="Times New Roman"/>
        </w:rPr>
        <w:t xml:space="preserve">up to 2400 MHz, </w:t>
      </w:r>
      <w:r w:rsidR="004F3638">
        <w:rPr>
          <w:rFonts w:ascii="Times New Roman" w:hAnsi="Times New Roman" w:cs="Times New Roman"/>
        </w:rPr>
        <w:t xml:space="preserve">but the Fs for UL </w:t>
      </w:r>
      <w:proofErr w:type="spellStart"/>
      <w:r w:rsidR="004F3638">
        <w:rPr>
          <w:rFonts w:ascii="Times New Roman" w:hAnsi="Times New Roman" w:cs="Times New Roman"/>
        </w:rPr>
        <w:t>can not</w:t>
      </w:r>
      <w:proofErr w:type="spellEnd"/>
      <w:r w:rsidR="004F3638">
        <w:rPr>
          <w:rFonts w:ascii="Times New Roman" w:hAnsi="Times New Roman" w:cs="Times New Roman"/>
        </w:rPr>
        <w:t xml:space="preserve"> be larger than 1400 MHz</w:t>
      </w:r>
      <w:r w:rsidR="004F3638">
        <w:rPr>
          <w:rFonts w:ascii="Times New Roman" w:hAnsi="Times New Roman" w:cs="Times New Roman" w:hint="eastAsia"/>
        </w:rPr>
        <w:t xml:space="preserve"> </w:t>
      </w:r>
      <w:r w:rsidR="004F3638">
        <w:rPr>
          <w:rFonts w:ascii="Times New Roman" w:hAnsi="Times New Roman" w:cs="Times New Roman"/>
        </w:rPr>
        <w:t>and the rest of spectrum can only be indicated as DL-only</w:t>
      </w:r>
      <w:r w:rsidR="00ED1348">
        <w:rPr>
          <w:rFonts w:ascii="Times New Roman" w:hAnsi="Times New Roman" w:cs="Times New Roman"/>
        </w:rPr>
        <w:t xml:space="preserve"> (</w:t>
      </w:r>
      <w:proofErr w:type="spellStart"/>
      <w:r w:rsidR="00ED1348">
        <w:rPr>
          <w:rFonts w:ascii="Times New Roman" w:hAnsi="Times New Roman" w:cs="Times New Roman"/>
        </w:rPr>
        <w:t>Fsd</w:t>
      </w:r>
      <w:proofErr w:type="spellEnd"/>
      <w:r w:rsidR="00ED1348">
        <w:rPr>
          <w:rFonts w:ascii="Times New Roman" w:hAnsi="Times New Roman" w:cs="Times New Roman"/>
        </w:rPr>
        <w:t>)</w:t>
      </w:r>
      <w:r w:rsidR="004F3638">
        <w:rPr>
          <w:rFonts w:ascii="Times New Roman" w:hAnsi="Times New Roman" w:cs="Times New Roman"/>
        </w:rPr>
        <w:t xml:space="preserve">. It is noted that </w:t>
      </w:r>
      <w:r w:rsidR="00ED1348">
        <w:rPr>
          <w:rFonts w:ascii="Times New Roman" w:hAnsi="Times New Roman" w:cs="Times New Roman"/>
        </w:rPr>
        <w:t xml:space="preserve">the “gap” is not allowed between Fs and </w:t>
      </w:r>
      <w:proofErr w:type="spellStart"/>
      <w:r w:rsidR="00ED1348">
        <w:rPr>
          <w:rFonts w:ascii="Times New Roman" w:hAnsi="Times New Roman" w:cs="Times New Roman"/>
        </w:rPr>
        <w:t>Fsd</w:t>
      </w:r>
      <w:proofErr w:type="spellEnd"/>
      <w:r w:rsidR="00ED1348">
        <w:rPr>
          <w:rFonts w:ascii="Times New Roman" w:hAnsi="Times New Roman" w:cs="Times New Roman"/>
        </w:rPr>
        <w:t xml:space="preserve">, and </w:t>
      </w:r>
      <w:r w:rsidR="00053A53">
        <w:rPr>
          <w:rFonts w:ascii="Times New Roman" w:hAnsi="Times New Roman" w:cs="Times New Roman"/>
        </w:rPr>
        <w:t xml:space="preserve">the </w:t>
      </w:r>
      <w:proofErr w:type="spellStart"/>
      <w:r w:rsidR="00053A53">
        <w:rPr>
          <w:rFonts w:ascii="Times New Roman" w:hAnsi="Times New Roman" w:cs="Times New Roman"/>
        </w:rPr>
        <w:t>Fsd</w:t>
      </w:r>
      <w:proofErr w:type="spellEnd"/>
      <w:r w:rsidR="00053A53">
        <w:rPr>
          <w:rFonts w:ascii="Times New Roman" w:hAnsi="Times New Roman" w:cs="Times New Roman"/>
        </w:rPr>
        <w:t xml:space="preserve"> can only </w:t>
      </w:r>
      <w:r w:rsidR="00053A53" w:rsidRPr="00053A53">
        <w:rPr>
          <w:rFonts w:ascii="Times New Roman" w:hAnsi="Times New Roman" w:cs="Times New Roman"/>
        </w:rPr>
        <w:t>extends on one-side of the bidirectional spectrum in contiguous manner</w:t>
      </w:r>
      <w:r w:rsidR="00053A53">
        <w:rPr>
          <w:rFonts w:ascii="Times New Roman" w:hAnsi="Times New Roman" w:cs="Times New Roman"/>
        </w:rPr>
        <w:t xml:space="preserve">. The “contiguous manner” will </w:t>
      </w:r>
      <w:r w:rsidR="000D23E0">
        <w:rPr>
          <w:rFonts w:ascii="Times New Roman" w:hAnsi="Times New Roman" w:cs="Times New Roman"/>
        </w:rPr>
        <w:t xml:space="preserve">restrict the LO location and </w:t>
      </w:r>
      <w:r w:rsidR="00053A53">
        <w:rPr>
          <w:rFonts w:ascii="Times New Roman" w:hAnsi="Times New Roman" w:cs="Times New Roman"/>
        </w:rPr>
        <w:t>help to reduce the need of offset range as shown in below.</w:t>
      </w:r>
    </w:p>
    <w:p w14:paraId="05AB104F" w14:textId="77777777" w:rsidR="00C00872" w:rsidRDefault="00C00872" w:rsidP="006A77D6">
      <w:pPr>
        <w:rPr>
          <w:rFonts w:ascii="Times New Roman" w:hAnsi="Times New Roman" w:cs="Times New Roman"/>
        </w:rPr>
      </w:pPr>
    </w:p>
    <w:p w14:paraId="032469F0" w14:textId="4000788C" w:rsidR="000D23E0" w:rsidRDefault="000D23E0" w:rsidP="000D23E0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E60CC9C" wp14:editId="72965250">
            <wp:extent cx="2501900" cy="2444750"/>
            <wp:effectExtent l="0" t="0" r="0" b="0"/>
            <wp:docPr id="126" name="Picture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244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1D5BC3" w14:textId="2858FB39" w:rsidR="000D23E0" w:rsidRDefault="000D23E0" w:rsidP="000D2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“contiguous manner” </w:t>
      </w:r>
      <w:r w:rsidR="00E80FB1">
        <w:rPr>
          <w:rFonts w:ascii="Times New Roman" w:hAnsi="Times New Roman" w:cs="Times New Roman"/>
        </w:rPr>
        <w:t>implies that</w:t>
      </w:r>
      <w:r>
        <w:rPr>
          <w:rFonts w:ascii="Times New Roman" w:hAnsi="Times New Roman" w:cs="Times New Roman"/>
        </w:rPr>
        <w:t xml:space="preserve"> the LO can only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ocate in common DL&amp;UL spectrum.</w:t>
      </w:r>
    </w:p>
    <w:p w14:paraId="29EC6548" w14:textId="77777777" w:rsidR="000D23E0" w:rsidRPr="000D23E0" w:rsidRDefault="000D23E0" w:rsidP="000D23E0">
      <w:pPr>
        <w:rPr>
          <w:rFonts w:ascii="Times New Roman" w:hAnsi="Times New Roman" w:cs="Times New Roman"/>
          <w:b/>
          <w:bCs/>
        </w:rPr>
      </w:pPr>
    </w:p>
    <w:p w14:paraId="1E950B8A" w14:textId="25CBD22E" w:rsidR="000D23E0" w:rsidRPr="000D23E0" w:rsidRDefault="000D23E0" w:rsidP="000D23E0">
      <w:pPr>
        <w:rPr>
          <w:rFonts w:ascii="Times New Roman" w:hAnsi="Times New Roman" w:cs="Times New Roman"/>
          <w:b/>
          <w:bCs/>
        </w:rPr>
      </w:pPr>
      <w:r w:rsidRPr="000D23E0">
        <w:rPr>
          <w:rFonts w:ascii="Times New Roman" w:hAnsi="Times New Roman" w:cs="Times New Roman"/>
          <w:b/>
          <w:bCs/>
        </w:rPr>
        <w:t xml:space="preserve">Observation 2: </w:t>
      </w:r>
      <w:r w:rsidR="000D22DC">
        <w:rPr>
          <w:rFonts w:ascii="Times New Roman" w:hAnsi="Times New Roman" w:cs="Times New Roman"/>
          <w:b/>
          <w:bCs/>
        </w:rPr>
        <w:t>F</w:t>
      </w:r>
      <w:r w:rsidR="000D22DC">
        <w:rPr>
          <w:rFonts w:ascii="Times New Roman" w:hAnsi="Times New Roman" w:cs="Times New Roman" w:hint="eastAsia"/>
          <w:b/>
          <w:bCs/>
        </w:rPr>
        <w:t>or</w:t>
      </w:r>
      <w:r w:rsidR="000D22DC">
        <w:rPr>
          <w:rFonts w:ascii="Times New Roman" w:hAnsi="Times New Roman" w:cs="Times New Roman"/>
          <w:b/>
          <w:bCs/>
        </w:rPr>
        <w:t xml:space="preserve"> FR2, </w:t>
      </w:r>
      <w:r w:rsidR="000D22DC">
        <w:rPr>
          <w:rFonts w:ascii="Times New Roman" w:hAnsi="Times New Roman" w:cs="Times New Roman" w:hint="eastAsia"/>
          <w:b/>
          <w:bCs/>
        </w:rPr>
        <w:t>t</w:t>
      </w:r>
      <w:r w:rsidRPr="000D23E0">
        <w:rPr>
          <w:rFonts w:ascii="Times New Roman" w:hAnsi="Times New Roman" w:cs="Times New Roman"/>
          <w:b/>
          <w:bCs/>
        </w:rPr>
        <w:t xml:space="preserve">he shared LO for both UL and DL </w:t>
      </w:r>
      <w:proofErr w:type="spellStart"/>
      <w:r w:rsidRPr="000D23E0">
        <w:rPr>
          <w:rFonts w:ascii="Times New Roman" w:hAnsi="Times New Roman" w:cs="Times New Roman"/>
          <w:b/>
          <w:bCs/>
        </w:rPr>
        <w:t>can not</w:t>
      </w:r>
      <w:proofErr w:type="spellEnd"/>
      <w:r w:rsidRPr="000D23E0">
        <w:rPr>
          <w:rFonts w:ascii="Times New Roman" w:hAnsi="Times New Roman" w:cs="Times New Roman"/>
          <w:b/>
          <w:bCs/>
        </w:rPr>
        <w:t xml:space="preserve"> shift in DL-only spectrum due to the restriction of RF architecture.</w:t>
      </w:r>
    </w:p>
    <w:p w14:paraId="6526DC85" w14:textId="0E9D5323" w:rsidR="000D23E0" w:rsidRDefault="000D23E0" w:rsidP="000D23E0">
      <w:pPr>
        <w:rPr>
          <w:rFonts w:ascii="Times New Roman" w:hAnsi="Times New Roman" w:cs="Times New Roman"/>
        </w:rPr>
      </w:pPr>
    </w:p>
    <w:p w14:paraId="448B0E2D" w14:textId="672C7DFB" w:rsidR="00C00872" w:rsidRDefault="00E80FB1" w:rsidP="000D2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s mentioned above, the maximum common UL&amp;DL spectrum will no larger than 1400 </w:t>
      </w:r>
      <w:proofErr w:type="spellStart"/>
      <w:r>
        <w:rPr>
          <w:rFonts w:ascii="Times New Roman" w:hAnsi="Times New Roman" w:cs="Times New Roman"/>
        </w:rPr>
        <w:t>MHz</w:t>
      </w:r>
      <w:r w:rsidR="00097E03">
        <w:rPr>
          <w:rFonts w:ascii="Times New Roman" w:hAnsi="Times New Roman" w:cs="Times New Roman"/>
        </w:rPr>
        <w:t>.</w:t>
      </w:r>
      <w:proofErr w:type="spellEnd"/>
      <w:r w:rsidR="00097E03">
        <w:rPr>
          <w:rFonts w:ascii="Times New Roman" w:hAnsi="Times New Roman" w:cs="Times New Roman"/>
        </w:rPr>
        <w:t xml:space="preserve"> Although in current FR2 spec the exception of SEM for carrier leakage is allowed, we think the SEM limitation come</w:t>
      </w:r>
      <w:r w:rsidR="00056D9D">
        <w:rPr>
          <w:rFonts w:ascii="Times New Roman" w:hAnsi="Times New Roman" w:cs="Times New Roman"/>
        </w:rPr>
        <w:t>s</w:t>
      </w:r>
      <w:r w:rsidR="00097E03">
        <w:rPr>
          <w:rFonts w:ascii="Times New Roman" w:hAnsi="Times New Roman" w:cs="Times New Roman"/>
        </w:rPr>
        <w:t xml:space="preserve"> from regulatory and </w:t>
      </w:r>
      <w:r w:rsidR="00F21C04">
        <w:rPr>
          <w:rFonts w:ascii="Times New Roman" w:hAnsi="Times New Roman" w:cs="Times New Roman"/>
        </w:rPr>
        <w:t xml:space="preserve">should be applicable for both FR1 and FR2, so the FR2 may also need </w:t>
      </w:r>
      <w:r w:rsidR="00056D9D">
        <w:rPr>
          <w:rFonts w:ascii="Times New Roman" w:hAnsi="Times New Roman" w:cs="Times New Roman"/>
        </w:rPr>
        <w:t xml:space="preserve">to </w:t>
      </w:r>
      <w:r w:rsidR="00F21C04">
        <w:rPr>
          <w:rFonts w:ascii="Times New Roman" w:hAnsi="Times New Roman" w:cs="Times New Roman"/>
        </w:rPr>
        <w:t xml:space="preserve">avoid the LO fall into the gap and the maximum required offset range will be </w:t>
      </w:r>
      <w:r w:rsidR="00F21C04" w:rsidRPr="001C3F42">
        <w:rPr>
          <w:rFonts w:ascii="Times New Roman" w:hAnsi="Times New Roman" w:cs="Times New Roman"/>
          <w:b/>
          <w:bCs/>
        </w:rPr>
        <w:t xml:space="preserve">± </w:t>
      </w:r>
      <w:r w:rsidR="00F21C04">
        <w:rPr>
          <w:rFonts w:ascii="Times New Roman" w:hAnsi="Times New Roman" w:cs="Times New Roman"/>
        </w:rPr>
        <w:t>725 MHz</w:t>
      </w:r>
      <w:r w:rsidR="00056D9D">
        <w:rPr>
          <w:rFonts w:ascii="Times New Roman" w:hAnsi="Times New Roman" w:cs="Times New Roman"/>
        </w:rPr>
        <w:t xml:space="preserve"> as shown in below.</w:t>
      </w:r>
      <w:r w:rsidR="00097E03">
        <w:rPr>
          <w:rFonts w:ascii="Times New Roman" w:hAnsi="Times New Roman" w:cs="Times New Roman"/>
        </w:rPr>
        <w:t xml:space="preserve"> </w:t>
      </w:r>
    </w:p>
    <w:p w14:paraId="4A1A7A01" w14:textId="03812646" w:rsidR="00056D9D" w:rsidRDefault="00056D9D" w:rsidP="00056D9D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0CA6031B" wp14:editId="7E3209DF">
            <wp:extent cx="3247901" cy="168408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6186" cy="168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2F41D" w14:textId="4ABE7459" w:rsidR="00053A53" w:rsidRPr="00316E0F" w:rsidRDefault="00056D9D" w:rsidP="006A77D6">
      <w:pPr>
        <w:rPr>
          <w:rFonts w:ascii="Times New Roman" w:hAnsi="Times New Roman" w:cs="Times New Roman"/>
          <w:b/>
          <w:bCs/>
        </w:rPr>
      </w:pPr>
      <w:r w:rsidRPr="00056D9D">
        <w:rPr>
          <w:rFonts w:ascii="Times New Roman" w:hAnsi="Times New Roman" w:cs="Times New Roman"/>
          <w:b/>
          <w:bCs/>
        </w:rPr>
        <w:t>Proposal 2: For FR2, the offset range should be ± 675 MH</w:t>
      </w:r>
      <w:r w:rsidRPr="00056D9D">
        <w:rPr>
          <w:rFonts w:ascii="Times New Roman" w:hAnsi="Times New Roman" w:cs="Times New Roman" w:hint="eastAsia"/>
          <w:b/>
          <w:bCs/>
        </w:rPr>
        <w:t>z</w:t>
      </w:r>
      <w:r w:rsidR="00316E0F" w:rsidRPr="00316E0F">
        <w:rPr>
          <w:rFonts w:ascii="Times New Roman" w:hAnsi="Times New Roman" w:cs="Times New Roman"/>
          <w:b/>
          <w:bCs/>
        </w:rPr>
        <w:t xml:space="preserve"> </w:t>
      </w:r>
      <w:r w:rsidR="00316E0F" w:rsidRPr="00316E0F">
        <w:rPr>
          <w:rFonts w:ascii="Times New Roman" w:hAnsi="Times New Roman" w:cs="Times New Roman"/>
          <w:b/>
          <w:bCs/>
        </w:rPr>
        <w:t>and the CC(s) locate</w:t>
      </w:r>
      <w:r w:rsidR="004747F2">
        <w:rPr>
          <w:rFonts w:ascii="Times New Roman" w:hAnsi="Times New Roman" w:cs="Times New Roman"/>
          <w:b/>
          <w:bCs/>
        </w:rPr>
        <w:t>d</w:t>
      </w:r>
      <w:r w:rsidR="00316E0F" w:rsidRPr="00316E0F">
        <w:rPr>
          <w:rFonts w:ascii="Times New Roman" w:hAnsi="Times New Roman" w:cs="Times New Roman"/>
          <w:b/>
          <w:bCs/>
        </w:rPr>
        <w:t xml:space="preserve"> in DL-only spectrum will not be used to calculate the default DC.</w:t>
      </w:r>
    </w:p>
    <w:p w14:paraId="645CFD80" w14:textId="33B736CC" w:rsidR="00056D9D" w:rsidRDefault="00056D9D" w:rsidP="006A77D6">
      <w:pPr>
        <w:rPr>
          <w:rFonts w:ascii="Times New Roman" w:hAnsi="Times New Roman" w:cs="Times New Roman"/>
        </w:rPr>
      </w:pPr>
    </w:p>
    <w:p w14:paraId="16BE0D66" w14:textId="6D2B41C5" w:rsidR="00056D9D" w:rsidRDefault="00056D9D" w:rsidP="006A77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nother issue that related to the offset range is </w:t>
      </w:r>
      <w:r w:rsidR="0014181F">
        <w:rPr>
          <w:rFonts w:ascii="Times New Roman" w:hAnsi="Times New Roman" w:cs="Times New Roman"/>
        </w:rPr>
        <w:t xml:space="preserve">the signaling bit and some companies suggest to reuse the 12 </w:t>
      </w:r>
      <w:proofErr w:type="gramStart"/>
      <w:r w:rsidR="0014181F">
        <w:rPr>
          <w:rFonts w:ascii="Times New Roman" w:hAnsi="Times New Roman" w:cs="Times New Roman"/>
        </w:rPr>
        <w:t>bit</w:t>
      </w:r>
      <w:proofErr w:type="gramEnd"/>
      <w:r w:rsidR="0014181F">
        <w:rPr>
          <w:rFonts w:ascii="Times New Roman" w:hAnsi="Times New Roman" w:cs="Times New Roman"/>
        </w:rPr>
        <w:t xml:space="preserve"> to indicate the offset which is used for single carrier. </w:t>
      </w:r>
      <w:r w:rsidR="00C77336">
        <w:rPr>
          <w:rFonts w:ascii="Times New Roman" w:hAnsi="Times New Roman" w:cs="Times New Roman"/>
        </w:rPr>
        <w:t>B</w:t>
      </w:r>
      <w:r w:rsidR="00C77336">
        <w:rPr>
          <w:rFonts w:ascii="Times New Roman" w:hAnsi="Times New Roman" w:cs="Times New Roman" w:hint="eastAsia"/>
        </w:rPr>
        <w:t>ased</w:t>
      </w:r>
      <w:r w:rsidR="00C77336">
        <w:rPr>
          <w:rFonts w:ascii="Times New Roman" w:hAnsi="Times New Roman" w:cs="Times New Roman"/>
        </w:rPr>
        <w:t xml:space="preserve"> </w:t>
      </w:r>
      <w:r w:rsidR="00C77336">
        <w:rPr>
          <w:rFonts w:ascii="Times New Roman" w:hAnsi="Times New Roman" w:cs="Times New Roman" w:hint="eastAsia"/>
        </w:rPr>
        <w:t>on</w:t>
      </w:r>
      <w:r w:rsidR="00C77336">
        <w:rPr>
          <w:rFonts w:ascii="Times New Roman" w:hAnsi="Times New Roman" w:cs="Times New Roman"/>
        </w:rPr>
        <w:t xml:space="preserve"> the analysis above, for FR1, </w:t>
      </w:r>
      <w:r w:rsidR="00C77336">
        <w:rPr>
          <w:rFonts w:ascii="Times New Roman" w:hAnsi="Times New Roman" w:cs="Times New Roman" w:hint="eastAsia"/>
        </w:rPr>
        <w:t>±</w:t>
      </w:r>
      <w:r w:rsidR="00C77336">
        <w:rPr>
          <w:rFonts w:ascii="Times New Roman" w:hAnsi="Times New Roman" w:cs="Times New Roman"/>
        </w:rPr>
        <w:t>75 MH</w:t>
      </w:r>
      <w:r w:rsidR="00C77336">
        <w:rPr>
          <w:rFonts w:ascii="Times New Roman" w:hAnsi="Times New Roman" w:cs="Times New Roman" w:hint="eastAsia"/>
        </w:rPr>
        <w:t>z</w:t>
      </w:r>
      <w:r w:rsidR="00C77336">
        <w:rPr>
          <w:rFonts w:ascii="Times New Roman" w:hAnsi="Times New Roman" w:cs="Times New Roman"/>
        </w:rPr>
        <w:t xml:space="preserve"> </w:t>
      </w:r>
      <w:r w:rsidR="00C77336">
        <w:rPr>
          <w:rFonts w:ascii="Times New Roman" w:hAnsi="Times New Roman" w:cs="Times New Roman" w:hint="eastAsia"/>
        </w:rPr>
        <w:t>require</w:t>
      </w:r>
      <w:r w:rsidR="00C77336">
        <w:rPr>
          <w:rFonts w:ascii="Times New Roman" w:hAnsi="Times New Roman" w:cs="Times New Roman"/>
        </w:rPr>
        <w:t xml:space="preserve"> </w:t>
      </w:r>
      <w:r w:rsidR="0002270A">
        <w:rPr>
          <w:rFonts w:ascii="Times New Roman" w:hAnsi="Times New Roman" w:cs="Times New Roman"/>
        </w:rPr>
        <w:t xml:space="preserve">14 </w:t>
      </w:r>
      <w:r w:rsidR="007E3038">
        <w:rPr>
          <w:rFonts w:ascii="Times New Roman" w:hAnsi="Times New Roman" w:cs="Times New Roman"/>
        </w:rPr>
        <w:t xml:space="preserve">signaling </w:t>
      </w:r>
      <w:r w:rsidR="0002270A">
        <w:rPr>
          <w:rFonts w:ascii="Times New Roman" w:hAnsi="Times New Roman" w:cs="Times New Roman"/>
        </w:rPr>
        <w:t xml:space="preserve">bit based on 15 kHz SCS and for FR2, </w:t>
      </w:r>
      <w:r w:rsidR="0002270A">
        <w:rPr>
          <w:rFonts w:ascii="Times New Roman" w:hAnsi="Times New Roman" w:cs="Times New Roman" w:hint="eastAsia"/>
        </w:rPr>
        <w:t>±</w:t>
      </w:r>
      <w:r w:rsidR="0002270A">
        <w:rPr>
          <w:rFonts w:ascii="Times New Roman" w:hAnsi="Times New Roman" w:cs="Times New Roman"/>
        </w:rPr>
        <w:t>675 MHz require 15 bit</w:t>
      </w:r>
      <w:r w:rsidR="00982DB9">
        <w:rPr>
          <w:rFonts w:ascii="Times New Roman" w:hAnsi="Times New Roman" w:cs="Times New Roman"/>
        </w:rPr>
        <w:t xml:space="preserve"> based on 60 kHz SCS</w:t>
      </w:r>
      <w:r w:rsidR="0002270A">
        <w:rPr>
          <w:rFonts w:ascii="Times New Roman" w:hAnsi="Times New Roman" w:cs="Times New Roman"/>
        </w:rPr>
        <w:t xml:space="preserve">. </w:t>
      </w:r>
      <w:r w:rsidR="00C77336">
        <w:rPr>
          <w:rFonts w:ascii="Times New Roman" w:hAnsi="Times New Roman" w:cs="Times New Roman"/>
        </w:rPr>
        <w:t xml:space="preserve">In our understanding, we only need to provide the reasonable offset range to RAN2 and the </w:t>
      </w:r>
      <w:r w:rsidR="00982DB9">
        <w:rPr>
          <w:rFonts w:ascii="Times New Roman" w:hAnsi="Times New Roman" w:cs="Times New Roman"/>
        </w:rPr>
        <w:t xml:space="preserve">detail of </w:t>
      </w:r>
      <w:r w:rsidR="00C77336">
        <w:rPr>
          <w:rFonts w:ascii="Times New Roman" w:hAnsi="Times New Roman" w:cs="Times New Roman"/>
        </w:rPr>
        <w:t>signaling bit should depend on RAN2.</w:t>
      </w:r>
    </w:p>
    <w:p w14:paraId="188D8048" w14:textId="077EF64B" w:rsidR="0014181F" w:rsidRPr="0014181F" w:rsidRDefault="0014181F" w:rsidP="006A77D6">
      <w:pPr>
        <w:rPr>
          <w:rFonts w:ascii="Times New Roman" w:hAnsi="Times New Roman" w:cs="Times New Roman"/>
          <w:b/>
          <w:bCs/>
        </w:rPr>
      </w:pPr>
    </w:p>
    <w:p w14:paraId="2CBB4E33" w14:textId="286B4A6D" w:rsidR="0014181F" w:rsidRPr="0014181F" w:rsidRDefault="0014181F" w:rsidP="006A77D6">
      <w:pPr>
        <w:rPr>
          <w:rFonts w:ascii="Times New Roman" w:hAnsi="Times New Roman" w:cs="Times New Roman"/>
          <w:b/>
          <w:bCs/>
        </w:rPr>
      </w:pPr>
      <w:r w:rsidRPr="0014181F">
        <w:rPr>
          <w:rFonts w:ascii="Times New Roman" w:hAnsi="Times New Roman" w:cs="Times New Roman"/>
          <w:b/>
          <w:bCs/>
        </w:rPr>
        <w:t xml:space="preserve">Proposal 3: RAN4 only inform a reasonable offset range to RAN2 and no need to further discuss the </w:t>
      </w:r>
      <w:r w:rsidR="00C77336">
        <w:rPr>
          <w:rFonts w:ascii="Times New Roman" w:hAnsi="Times New Roman" w:cs="Times New Roman" w:hint="eastAsia"/>
          <w:b/>
          <w:bCs/>
        </w:rPr>
        <w:t>detail</w:t>
      </w:r>
      <w:r w:rsidR="00C77336">
        <w:rPr>
          <w:rFonts w:ascii="Times New Roman" w:hAnsi="Times New Roman" w:cs="Times New Roman"/>
          <w:b/>
          <w:bCs/>
        </w:rPr>
        <w:t xml:space="preserve"> of </w:t>
      </w:r>
      <w:r w:rsidRPr="0014181F">
        <w:rPr>
          <w:rFonts w:ascii="Times New Roman" w:hAnsi="Times New Roman" w:cs="Times New Roman"/>
          <w:b/>
          <w:bCs/>
        </w:rPr>
        <w:t>signaling bit which is depend on RAN2’s decision.</w:t>
      </w:r>
    </w:p>
    <w:p w14:paraId="1A04582B" w14:textId="77777777" w:rsidR="00056D9D" w:rsidRPr="00056D9D" w:rsidRDefault="00056D9D" w:rsidP="006A77D6">
      <w:pPr>
        <w:rPr>
          <w:rFonts w:ascii="Times New Roman" w:hAnsi="Times New Roman" w:cs="Times New Roman"/>
        </w:rPr>
      </w:pPr>
    </w:p>
    <w:p w14:paraId="2E5AB07F" w14:textId="26C0A611" w:rsidR="00947DDB" w:rsidRDefault="00023B90" w:rsidP="00C61E48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Single CC within CA</w:t>
      </w:r>
    </w:p>
    <w:p w14:paraId="07996F43" w14:textId="73F564B7" w:rsidR="0093235E" w:rsidRDefault="00C61E48" w:rsidP="00C61E48">
      <w:pPr>
        <w:rPr>
          <w:rFonts w:ascii="Times New Roman" w:hAnsi="Times New Roman" w:cs="Times New Roman"/>
        </w:rPr>
      </w:pPr>
      <w:r w:rsidRPr="00C61E48">
        <w:rPr>
          <w:rFonts w:ascii="Times New Roman" w:hAnsi="Times New Roman" w:cs="Times New Roman"/>
        </w:rPr>
        <w:t>In</w:t>
      </w:r>
      <w:r w:rsidR="006B3E35">
        <w:rPr>
          <w:rFonts w:ascii="Times New Roman" w:hAnsi="Times New Roman" w:cs="Times New Roman"/>
        </w:rPr>
        <w:t xml:space="preserve"> WF [</w:t>
      </w:r>
      <w:r w:rsidR="00C2486D">
        <w:rPr>
          <w:rFonts w:ascii="Times New Roman" w:hAnsi="Times New Roman" w:cs="Times New Roman"/>
        </w:rPr>
        <w:t>2</w:t>
      </w:r>
      <w:r w:rsidR="006B3E35">
        <w:rPr>
          <w:rFonts w:ascii="Times New Roman" w:hAnsi="Times New Roman" w:cs="Times New Roman"/>
        </w:rPr>
        <w:t>], we agreed that the DC location for 2CC case also can be reported by R17 method</w:t>
      </w:r>
      <w:r w:rsidR="0008151C">
        <w:rPr>
          <w:rFonts w:ascii="Times New Roman" w:hAnsi="Times New Roman" w:cs="Times New Roman"/>
        </w:rPr>
        <w:t xml:space="preserve"> and the WID is also revised</w:t>
      </w:r>
      <w:r w:rsidR="006B3E35">
        <w:rPr>
          <w:rFonts w:ascii="Times New Roman" w:hAnsi="Times New Roman" w:cs="Times New Roman"/>
        </w:rPr>
        <w:t xml:space="preserve">. However, some companies suggest </w:t>
      </w:r>
      <w:r w:rsidR="0008151C">
        <w:rPr>
          <w:rFonts w:ascii="Times New Roman" w:hAnsi="Times New Roman" w:cs="Times New Roman"/>
        </w:rPr>
        <w:t xml:space="preserve">that </w:t>
      </w:r>
      <w:r w:rsidR="006B3E35">
        <w:rPr>
          <w:rFonts w:ascii="Times New Roman" w:hAnsi="Times New Roman" w:cs="Times New Roman"/>
        </w:rPr>
        <w:t xml:space="preserve">the R17 method can also </w:t>
      </w:r>
      <w:r w:rsidR="00E20C2F">
        <w:rPr>
          <w:rFonts w:ascii="Times New Roman" w:hAnsi="Times New Roman" w:cs="Times New Roman"/>
        </w:rPr>
        <w:t>be extended to</w:t>
      </w:r>
      <w:r w:rsidR="006B3E35">
        <w:rPr>
          <w:rFonts w:ascii="Times New Roman" w:hAnsi="Times New Roman" w:cs="Times New Roman"/>
        </w:rPr>
        <w:t xml:space="preserve"> 1CC case</w:t>
      </w:r>
      <w:r w:rsidR="00E20C2F">
        <w:rPr>
          <w:rFonts w:ascii="Times New Roman" w:hAnsi="Times New Roman" w:cs="Times New Roman"/>
        </w:rPr>
        <w:t xml:space="preserve">. From our perspective, </w:t>
      </w:r>
      <w:r w:rsidR="00996D77">
        <w:rPr>
          <w:rFonts w:ascii="Times New Roman" w:hAnsi="Times New Roman" w:cs="Times New Roman"/>
        </w:rPr>
        <w:t>the new R17 method is applicable no matter CA or single carrier</w:t>
      </w:r>
      <w:r w:rsidR="00221904">
        <w:rPr>
          <w:rFonts w:ascii="Times New Roman" w:hAnsi="Times New Roman" w:cs="Times New Roman"/>
        </w:rPr>
        <w:t xml:space="preserve">, </w:t>
      </w:r>
      <w:r w:rsidR="003C3598">
        <w:rPr>
          <w:rFonts w:ascii="Times New Roman" w:hAnsi="Times New Roman" w:cs="Times New Roman"/>
        </w:rPr>
        <w:t xml:space="preserve">and no need to restrict its applicability. </w:t>
      </w:r>
      <w:r w:rsidR="006847B8">
        <w:rPr>
          <w:rFonts w:ascii="Times New Roman" w:hAnsi="Times New Roman" w:cs="Times New Roman"/>
        </w:rPr>
        <w:t>C</w:t>
      </w:r>
      <w:r w:rsidR="00833F3A">
        <w:rPr>
          <w:rFonts w:ascii="Times New Roman" w:hAnsi="Times New Roman" w:cs="Times New Roman"/>
        </w:rPr>
        <w:t>onsidering the signaling framework</w:t>
      </w:r>
      <w:r w:rsidR="006847B8">
        <w:rPr>
          <w:rFonts w:ascii="Times New Roman" w:hAnsi="Times New Roman" w:cs="Times New Roman"/>
        </w:rPr>
        <w:t xml:space="preserve"> of </w:t>
      </w:r>
      <w:r w:rsidR="00833F3A">
        <w:rPr>
          <w:rFonts w:ascii="Times New Roman" w:hAnsi="Times New Roman" w:cs="Times New Roman"/>
        </w:rPr>
        <w:t>R17 method is quite different</w:t>
      </w:r>
      <w:r w:rsidR="006847B8">
        <w:rPr>
          <w:rFonts w:ascii="Times New Roman" w:hAnsi="Times New Roman" w:cs="Times New Roman"/>
        </w:rPr>
        <w:t>,</w:t>
      </w:r>
      <w:r w:rsidR="003C3598">
        <w:rPr>
          <w:rFonts w:ascii="Times New Roman" w:hAnsi="Times New Roman" w:cs="Times New Roman"/>
        </w:rPr>
        <w:t xml:space="preserve"> </w:t>
      </w:r>
      <w:r w:rsidR="00EC7811">
        <w:rPr>
          <w:rFonts w:ascii="Times New Roman" w:hAnsi="Times New Roman" w:cs="Times New Roman"/>
        </w:rPr>
        <w:t>if R17 method can cover all DC location reporting scenario</w:t>
      </w:r>
      <w:r w:rsidR="002968A6">
        <w:rPr>
          <w:rFonts w:ascii="Times New Roman" w:hAnsi="Times New Roman" w:cs="Times New Roman" w:hint="eastAsia"/>
        </w:rPr>
        <w:t>s</w:t>
      </w:r>
      <w:r w:rsidR="00EC7811">
        <w:rPr>
          <w:rFonts w:ascii="Times New Roman" w:hAnsi="Times New Roman" w:cs="Times New Roman"/>
        </w:rPr>
        <w:t xml:space="preserve">, NW </w:t>
      </w:r>
      <w:r w:rsidR="006847B8">
        <w:rPr>
          <w:rFonts w:ascii="Times New Roman" w:hAnsi="Times New Roman" w:cs="Times New Roman"/>
        </w:rPr>
        <w:t>can</w:t>
      </w:r>
      <w:r w:rsidR="00833F3A">
        <w:rPr>
          <w:rFonts w:ascii="Times New Roman" w:hAnsi="Times New Roman" w:cs="Times New Roman"/>
        </w:rPr>
        <w:t xml:space="preserve"> </w:t>
      </w:r>
      <w:r w:rsidR="00EC7811">
        <w:rPr>
          <w:rFonts w:ascii="Times New Roman" w:hAnsi="Times New Roman" w:cs="Times New Roman"/>
        </w:rPr>
        <w:t xml:space="preserve">avoid </w:t>
      </w:r>
      <w:r w:rsidR="00833F3A">
        <w:rPr>
          <w:rFonts w:ascii="Times New Roman" w:hAnsi="Times New Roman" w:cs="Times New Roman"/>
        </w:rPr>
        <w:t>different signaling</w:t>
      </w:r>
      <w:r w:rsidR="006847B8">
        <w:rPr>
          <w:rFonts w:ascii="Times New Roman" w:hAnsi="Times New Roman" w:cs="Times New Roman"/>
        </w:rPr>
        <w:t xml:space="preserve"> methods</w:t>
      </w:r>
      <w:r w:rsidR="00833F3A">
        <w:rPr>
          <w:rFonts w:ascii="Times New Roman" w:hAnsi="Times New Roman" w:cs="Times New Roman"/>
        </w:rPr>
        <w:t xml:space="preserve"> </w:t>
      </w:r>
      <w:r w:rsidR="006847B8">
        <w:rPr>
          <w:rFonts w:ascii="Times New Roman" w:hAnsi="Times New Roman" w:cs="Times New Roman"/>
        </w:rPr>
        <w:t>switching when CA fall back to single carrier</w:t>
      </w:r>
      <w:r w:rsidR="00833F3A">
        <w:rPr>
          <w:rFonts w:ascii="Times New Roman" w:hAnsi="Times New Roman" w:cs="Times New Roman"/>
        </w:rPr>
        <w:t>.</w:t>
      </w:r>
      <w:r w:rsidR="006847B8">
        <w:rPr>
          <w:rFonts w:ascii="Times New Roman" w:hAnsi="Times New Roman" w:cs="Times New Roman"/>
        </w:rPr>
        <w:t xml:space="preserve"> Furthermore,</w:t>
      </w:r>
      <w:r w:rsidR="00221904">
        <w:rPr>
          <w:rFonts w:ascii="Times New Roman" w:hAnsi="Times New Roman" w:cs="Times New Roman"/>
        </w:rPr>
        <w:t xml:space="preserve"> the “frequency component” is not needed for single carrier</w:t>
      </w:r>
      <w:r w:rsidR="00535E8C">
        <w:rPr>
          <w:rFonts w:ascii="Times New Roman" w:hAnsi="Times New Roman" w:cs="Times New Roman"/>
        </w:rPr>
        <w:t xml:space="preserve"> in FR1</w:t>
      </w:r>
      <w:r w:rsidR="00221904">
        <w:rPr>
          <w:rFonts w:ascii="Times New Roman" w:hAnsi="Times New Roman" w:cs="Times New Roman"/>
        </w:rPr>
        <w:t>.</w:t>
      </w:r>
    </w:p>
    <w:p w14:paraId="0ED04BF0" w14:textId="67FDF1E7" w:rsidR="00DB52B1" w:rsidRPr="00535E8C" w:rsidRDefault="00DB52B1" w:rsidP="00C61E48">
      <w:pPr>
        <w:rPr>
          <w:rFonts w:ascii="Times New Roman" w:hAnsi="Times New Roman" w:cs="Times New Roman"/>
        </w:rPr>
      </w:pPr>
    </w:p>
    <w:p w14:paraId="14362235" w14:textId="6E2EAC96" w:rsidR="00DB52B1" w:rsidRPr="00DB52B1" w:rsidRDefault="00DB52B1" w:rsidP="00C61E48">
      <w:pPr>
        <w:rPr>
          <w:rFonts w:ascii="Times New Roman" w:hAnsi="Times New Roman" w:cs="Times New Roman"/>
          <w:b/>
          <w:bCs/>
        </w:rPr>
      </w:pPr>
      <w:r w:rsidRPr="00DB52B1">
        <w:rPr>
          <w:rFonts w:ascii="Times New Roman" w:hAnsi="Times New Roman" w:cs="Times New Roman"/>
          <w:b/>
          <w:bCs/>
        </w:rPr>
        <w:t xml:space="preserve">Proposal </w:t>
      </w:r>
      <w:r w:rsidR="0014181F">
        <w:rPr>
          <w:rFonts w:ascii="Times New Roman" w:hAnsi="Times New Roman" w:cs="Times New Roman"/>
          <w:b/>
          <w:bCs/>
        </w:rPr>
        <w:t>4</w:t>
      </w:r>
      <w:r w:rsidRPr="00DB52B1">
        <w:rPr>
          <w:rFonts w:ascii="Times New Roman" w:hAnsi="Times New Roman" w:cs="Times New Roman"/>
          <w:b/>
          <w:bCs/>
        </w:rPr>
        <w:t>: The R17 DC location reporting can also cover 1CC case</w:t>
      </w:r>
      <w:r w:rsidR="003C3598">
        <w:rPr>
          <w:rFonts w:ascii="Times New Roman" w:hAnsi="Times New Roman" w:cs="Times New Roman"/>
          <w:b/>
          <w:bCs/>
        </w:rPr>
        <w:t xml:space="preserve"> and the “frequency component” is not needed for this case</w:t>
      </w:r>
      <w:r w:rsidR="00535E8C">
        <w:rPr>
          <w:rFonts w:ascii="Times New Roman" w:hAnsi="Times New Roman" w:cs="Times New Roman"/>
          <w:b/>
          <w:bCs/>
        </w:rPr>
        <w:t xml:space="preserve"> in FR1</w:t>
      </w:r>
      <w:r w:rsidRPr="00DB52B1">
        <w:rPr>
          <w:rFonts w:ascii="Times New Roman" w:hAnsi="Times New Roman" w:cs="Times New Roman"/>
          <w:b/>
          <w:bCs/>
        </w:rPr>
        <w:t>.</w:t>
      </w:r>
    </w:p>
    <w:p w14:paraId="695BDA85" w14:textId="2F73BDB4" w:rsidR="00C61E48" w:rsidRDefault="00C61E48" w:rsidP="00221904"/>
    <w:p w14:paraId="06415C50" w14:textId="330E47DC" w:rsidR="00221904" w:rsidRDefault="00221904" w:rsidP="002219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t is noted that the R15 method is mandatory while R17 method is optional. For UE that support R17 reporting method, it’s up to NW which method is used</w:t>
      </w:r>
      <w:r w:rsidR="00833F3A">
        <w:rPr>
          <w:rFonts w:ascii="Times New Roman" w:hAnsi="Times New Roman" w:cs="Times New Roman"/>
        </w:rPr>
        <w:t xml:space="preserve"> for single carrier</w:t>
      </w:r>
      <w:r>
        <w:rPr>
          <w:rFonts w:ascii="Times New Roman" w:hAnsi="Times New Roman" w:cs="Times New Roman"/>
        </w:rPr>
        <w:t xml:space="preserve">.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34C38087" w:rsidR="00D8281A" w:rsidRDefault="00316E0F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handling remaining issue of DC location for intra-band CA and our proposals are as follows:</w:t>
      </w:r>
    </w:p>
    <w:p w14:paraId="71F2EDA0" w14:textId="24EC394C" w:rsidR="00316E0F" w:rsidRDefault="00316E0F" w:rsidP="00316E0F">
      <w:pPr>
        <w:rPr>
          <w:rFonts w:ascii="Times New Roman" w:hAnsi="Times New Roman" w:cs="Times New Roman"/>
        </w:rPr>
      </w:pPr>
      <w:r w:rsidRPr="004C7A01">
        <w:rPr>
          <w:rFonts w:ascii="Times New Roman" w:hAnsi="Times New Roman" w:cs="Times New Roman"/>
          <w:b/>
          <w:bCs/>
        </w:rPr>
        <w:t xml:space="preserve">Observation 1: </w:t>
      </w:r>
      <w:r w:rsidRPr="00316E0F">
        <w:rPr>
          <w:rFonts w:ascii="Times New Roman" w:hAnsi="Times New Roman" w:cs="Times New Roman"/>
        </w:rPr>
        <w:t>Considering the limitation of SEM in the gap, ± 20MH</w:t>
      </w:r>
      <w:r w:rsidRPr="00316E0F">
        <w:rPr>
          <w:rFonts w:ascii="Times New Roman" w:hAnsi="Times New Roman" w:cs="Times New Roman" w:hint="eastAsia"/>
        </w:rPr>
        <w:t>z</w:t>
      </w:r>
      <w:r w:rsidRPr="00316E0F">
        <w:rPr>
          <w:rFonts w:ascii="Times New Roman" w:hAnsi="Times New Roman" w:cs="Times New Roman"/>
        </w:rPr>
        <w:t xml:space="preserve"> may preclude many possible CC configurations in FR1.</w:t>
      </w:r>
    </w:p>
    <w:p w14:paraId="7200CD5B" w14:textId="77777777" w:rsidR="00316E0F" w:rsidRDefault="00316E0F" w:rsidP="00316E0F">
      <w:pPr>
        <w:rPr>
          <w:rFonts w:ascii="Times New Roman" w:hAnsi="Times New Roman" w:cs="Times New Roman"/>
          <w:b/>
          <w:bCs/>
        </w:rPr>
      </w:pPr>
    </w:p>
    <w:p w14:paraId="73BC37A6" w14:textId="16AFD165" w:rsidR="00316E0F" w:rsidRDefault="00316E0F" w:rsidP="00316E0F">
      <w:pPr>
        <w:rPr>
          <w:rFonts w:ascii="Times New Roman" w:hAnsi="Times New Roman" w:cs="Times New Roman"/>
        </w:rPr>
      </w:pPr>
      <w:r w:rsidRPr="000D23E0">
        <w:rPr>
          <w:rFonts w:ascii="Times New Roman" w:hAnsi="Times New Roman" w:cs="Times New Roman"/>
          <w:b/>
          <w:bCs/>
        </w:rPr>
        <w:t xml:space="preserve">Observation 2: </w:t>
      </w:r>
      <w:r w:rsidRPr="00316E0F">
        <w:rPr>
          <w:rFonts w:ascii="Times New Roman" w:hAnsi="Times New Roman" w:cs="Times New Roman"/>
        </w:rPr>
        <w:t>F</w:t>
      </w:r>
      <w:r w:rsidRPr="00316E0F">
        <w:rPr>
          <w:rFonts w:ascii="Times New Roman" w:hAnsi="Times New Roman" w:cs="Times New Roman" w:hint="eastAsia"/>
        </w:rPr>
        <w:t>or</w:t>
      </w:r>
      <w:r w:rsidRPr="00316E0F">
        <w:rPr>
          <w:rFonts w:ascii="Times New Roman" w:hAnsi="Times New Roman" w:cs="Times New Roman"/>
        </w:rPr>
        <w:t xml:space="preserve"> FR2, </w:t>
      </w:r>
      <w:r w:rsidRPr="00316E0F">
        <w:rPr>
          <w:rFonts w:ascii="Times New Roman" w:hAnsi="Times New Roman" w:cs="Times New Roman" w:hint="eastAsia"/>
        </w:rPr>
        <w:t>t</w:t>
      </w:r>
      <w:r w:rsidRPr="00316E0F">
        <w:rPr>
          <w:rFonts w:ascii="Times New Roman" w:hAnsi="Times New Roman" w:cs="Times New Roman"/>
        </w:rPr>
        <w:t xml:space="preserve">he shared LO for both UL and DL </w:t>
      </w:r>
      <w:proofErr w:type="spellStart"/>
      <w:r w:rsidRPr="00316E0F">
        <w:rPr>
          <w:rFonts w:ascii="Times New Roman" w:hAnsi="Times New Roman" w:cs="Times New Roman"/>
        </w:rPr>
        <w:t>can not</w:t>
      </w:r>
      <w:proofErr w:type="spellEnd"/>
      <w:r w:rsidRPr="00316E0F">
        <w:rPr>
          <w:rFonts w:ascii="Times New Roman" w:hAnsi="Times New Roman" w:cs="Times New Roman"/>
        </w:rPr>
        <w:t xml:space="preserve"> shift in DL-only spectrum due to the restriction of RF architecture.</w:t>
      </w:r>
    </w:p>
    <w:p w14:paraId="22B46D91" w14:textId="77777777" w:rsidR="00316E0F" w:rsidRPr="00316E0F" w:rsidRDefault="00316E0F" w:rsidP="00316E0F">
      <w:pPr>
        <w:rPr>
          <w:rFonts w:ascii="Times New Roman" w:hAnsi="Times New Roman" w:cs="Times New Roman"/>
        </w:rPr>
      </w:pPr>
    </w:p>
    <w:p w14:paraId="0F931906" w14:textId="7EDC2711" w:rsidR="00316E0F" w:rsidRDefault="00316E0F" w:rsidP="00316E0F">
      <w:pPr>
        <w:rPr>
          <w:rFonts w:ascii="Times New Roman" w:hAnsi="Times New Roman" w:cs="Times New Roman"/>
        </w:rPr>
      </w:pPr>
      <w:r w:rsidRPr="001C3F42">
        <w:rPr>
          <w:rFonts w:ascii="Times New Roman" w:hAnsi="Times New Roman" w:cs="Times New Roman"/>
          <w:b/>
          <w:bCs/>
        </w:rPr>
        <w:t xml:space="preserve">Proposal 1: </w:t>
      </w:r>
      <w:r w:rsidRPr="00316E0F">
        <w:rPr>
          <w:rFonts w:ascii="Times New Roman" w:hAnsi="Times New Roman" w:cs="Times New Roman"/>
        </w:rPr>
        <w:t xml:space="preserve">For FR1, considering the maximum gap condition, the offset range </w:t>
      </w:r>
      <w:r w:rsidRPr="00316E0F">
        <w:rPr>
          <w:rFonts w:ascii="Times New Roman" w:hAnsi="Times New Roman" w:cs="Times New Roman" w:hint="eastAsia"/>
        </w:rPr>
        <w:t>can</w:t>
      </w:r>
      <w:r w:rsidRPr="00316E0F">
        <w:rPr>
          <w:rFonts w:ascii="Times New Roman" w:hAnsi="Times New Roman" w:cs="Times New Roman"/>
        </w:rPr>
        <w:t xml:space="preserve"> be ± 75 MH</w:t>
      </w:r>
      <w:r w:rsidRPr="00316E0F">
        <w:rPr>
          <w:rFonts w:ascii="Times New Roman" w:hAnsi="Times New Roman" w:cs="Times New Roman" w:hint="eastAsia"/>
        </w:rPr>
        <w:t>z</w:t>
      </w:r>
      <w:r w:rsidRPr="00316E0F">
        <w:rPr>
          <w:rFonts w:ascii="Times New Roman" w:hAnsi="Times New Roman" w:cs="Times New Roman"/>
        </w:rPr>
        <w:t xml:space="preserve"> to avoid potential restriction on UE implementation.</w:t>
      </w:r>
    </w:p>
    <w:p w14:paraId="5ED3BDBF" w14:textId="77777777" w:rsidR="00316E0F" w:rsidRPr="00316E0F" w:rsidRDefault="00316E0F" w:rsidP="00316E0F">
      <w:pPr>
        <w:rPr>
          <w:rFonts w:ascii="Times New Roman" w:hAnsi="Times New Roman" w:cs="Times New Roman"/>
        </w:rPr>
      </w:pPr>
    </w:p>
    <w:p w14:paraId="6C324DBD" w14:textId="77777777" w:rsidR="00316E0F" w:rsidRPr="00316E0F" w:rsidRDefault="00316E0F" w:rsidP="00316E0F">
      <w:pPr>
        <w:rPr>
          <w:rFonts w:ascii="Times New Roman" w:hAnsi="Times New Roman" w:cs="Times New Roman"/>
        </w:rPr>
      </w:pPr>
    </w:p>
    <w:p w14:paraId="722A0D63" w14:textId="64FFF748" w:rsidR="00316E0F" w:rsidRPr="00056D9D" w:rsidRDefault="00316E0F" w:rsidP="00316E0F">
      <w:pPr>
        <w:rPr>
          <w:rFonts w:ascii="Times New Roman" w:hAnsi="Times New Roman" w:cs="Times New Roman"/>
          <w:b/>
          <w:bCs/>
        </w:rPr>
      </w:pPr>
      <w:r w:rsidRPr="00056D9D">
        <w:rPr>
          <w:rFonts w:ascii="Times New Roman" w:hAnsi="Times New Roman" w:cs="Times New Roman"/>
          <w:b/>
          <w:bCs/>
        </w:rPr>
        <w:t xml:space="preserve">Proposal 2: </w:t>
      </w:r>
      <w:r w:rsidRPr="00316E0F">
        <w:rPr>
          <w:rFonts w:ascii="Times New Roman" w:hAnsi="Times New Roman" w:cs="Times New Roman"/>
        </w:rPr>
        <w:t>For FR2, the offset range should be ± 675 MH</w:t>
      </w:r>
      <w:r w:rsidRPr="00316E0F">
        <w:rPr>
          <w:rFonts w:ascii="Times New Roman" w:hAnsi="Times New Roman" w:cs="Times New Roman" w:hint="eastAsia"/>
        </w:rPr>
        <w:t>z</w:t>
      </w:r>
      <w:r>
        <w:rPr>
          <w:rFonts w:ascii="Times New Roman" w:hAnsi="Times New Roman" w:cs="Times New Roman"/>
        </w:rPr>
        <w:t xml:space="preserve"> and the CC(s) locate</w:t>
      </w:r>
      <w:r w:rsidR="004747F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in DL-only spectrum will not be used to calculate the default DC.</w:t>
      </w:r>
    </w:p>
    <w:p w14:paraId="5250758A" w14:textId="77777777" w:rsidR="00316E0F" w:rsidRDefault="00316E0F" w:rsidP="00316E0F">
      <w:pPr>
        <w:rPr>
          <w:rFonts w:ascii="Times New Roman" w:hAnsi="Times New Roman" w:cs="Times New Roman"/>
        </w:rPr>
      </w:pPr>
    </w:p>
    <w:p w14:paraId="73BA2298" w14:textId="60DD39E1" w:rsidR="00316E0F" w:rsidRDefault="00316E0F" w:rsidP="00316E0F">
      <w:pPr>
        <w:rPr>
          <w:rFonts w:ascii="Times New Roman" w:hAnsi="Times New Roman" w:cs="Times New Roman"/>
        </w:rPr>
      </w:pPr>
      <w:r w:rsidRPr="0014181F">
        <w:rPr>
          <w:rFonts w:ascii="Times New Roman" w:hAnsi="Times New Roman" w:cs="Times New Roman"/>
          <w:b/>
          <w:bCs/>
        </w:rPr>
        <w:t xml:space="preserve">Proposal 3: </w:t>
      </w:r>
      <w:r w:rsidRPr="00316E0F">
        <w:rPr>
          <w:rFonts w:ascii="Times New Roman" w:hAnsi="Times New Roman" w:cs="Times New Roman"/>
        </w:rPr>
        <w:t xml:space="preserve">RAN4 only inform a reasonable offset range to RAN2 and no need to further discuss the </w:t>
      </w:r>
      <w:r w:rsidRPr="00316E0F">
        <w:rPr>
          <w:rFonts w:ascii="Times New Roman" w:hAnsi="Times New Roman" w:cs="Times New Roman" w:hint="eastAsia"/>
        </w:rPr>
        <w:t>detail</w:t>
      </w:r>
      <w:r w:rsidRPr="00316E0F">
        <w:rPr>
          <w:rFonts w:ascii="Times New Roman" w:hAnsi="Times New Roman" w:cs="Times New Roman"/>
        </w:rPr>
        <w:t xml:space="preserve"> of signaling bit which is depend on RAN2’s decision.</w:t>
      </w:r>
    </w:p>
    <w:p w14:paraId="22024E13" w14:textId="77777777" w:rsidR="00316E0F" w:rsidRPr="0014181F" w:rsidRDefault="00316E0F" w:rsidP="00316E0F">
      <w:pPr>
        <w:rPr>
          <w:rFonts w:ascii="Times New Roman" w:hAnsi="Times New Roman" w:cs="Times New Roman"/>
          <w:b/>
          <w:bCs/>
        </w:rPr>
      </w:pPr>
    </w:p>
    <w:p w14:paraId="46CE1DE6" w14:textId="77777777" w:rsidR="00316E0F" w:rsidRPr="00DB52B1" w:rsidRDefault="00316E0F" w:rsidP="00316E0F">
      <w:pPr>
        <w:rPr>
          <w:rFonts w:ascii="Times New Roman" w:hAnsi="Times New Roman" w:cs="Times New Roman"/>
          <w:b/>
          <w:bCs/>
        </w:rPr>
      </w:pPr>
      <w:r w:rsidRPr="00DB52B1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4</w:t>
      </w:r>
      <w:r w:rsidRPr="00DB52B1">
        <w:rPr>
          <w:rFonts w:ascii="Times New Roman" w:hAnsi="Times New Roman" w:cs="Times New Roman"/>
          <w:b/>
          <w:bCs/>
        </w:rPr>
        <w:t xml:space="preserve">: </w:t>
      </w:r>
      <w:r w:rsidRPr="00316E0F">
        <w:rPr>
          <w:rFonts w:ascii="Times New Roman" w:hAnsi="Times New Roman" w:cs="Times New Roman"/>
        </w:rPr>
        <w:t>The R17 DC location reporting can also cover 1CC case and the “frequency component” is not needed for this case in FR1.</w:t>
      </w:r>
    </w:p>
    <w:p w14:paraId="71F57E15" w14:textId="77777777" w:rsidR="00316E0F" w:rsidRPr="00316E0F" w:rsidRDefault="00316E0F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E4072D4" w:rsidR="00DB2092" w:rsidRDefault="001A7C35" w:rsidP="001A7C35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A7C35">
        <w:rPr>
          <w:rFonts w:ascii="Times New Roman" w:eastAsia="等线" w:hAnsi="Times New Roman" w:cs="Times New Roman"/>
          <w:kern w:val="0"/>
          <w:sz w:val="20"/>
          <w:szCs w:val="20"/>
        </w:rPr>
        <w:t>R4-2114948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1A7C35">
        <w:rPr>
          <w:rFonts w:ascii="Times New Roman" w:eastAsia="等线" w:hAnsi="Times New Roman" w:cs="Times New Roman"/>
          <w:kern w:val="0"/>
          <w:sz w:val="20"/>
          <w:szCs w:val="20"/>
        </w:rPr>
        <w:t>WF on PC2 intra-band UL NC CA and contiguous CA with 2Tx architecture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1A7C35">
        <w:rPr>
          <w:rFonts w:ascii="Times New Roman" w:eastAsia="等线" w:hAnsi="Times New Roman" w:cs="Times New Roman"/>
          <w:kern w:val="0"/>
          <w:sz w:val="20"/>
          <w:szCs w:val="20"/>
        </w:rPr>
        <w:t>Skyworks Solutions, Inc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RAN4#100-e</w:t>
      </w:r>
    </w:p>
    <w:p w14:paraId="69821212" w14:textId="2312F2D6" w:rsidR="001A7C35" w:rsidRPr="001A7C35" w:rsidRDefault="001A7C35" w:rsidP="001A7C35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A7C35">
        <w:rPr>
          <w:rFonts w:ascii="Times New Roman" w:eastAsia="等线" w:hAnsi="Times New Roman" w:cs="Times New Roman"/>
          <w:kern w:val="0"/>
          <w:sz w:val="20"/>
          <w:szCs w:val="20"/>
        </w:rPr>
        <w:t>R4-2206601</w:t>
      </w:r>
      <w:r w:rsidRPr="001A7C35">
        <w:rPr>
          <w:rFonts w:ascii="Times New Roman" w:eastAsia="等线" w:hAnsi="Times New Roman" w:cs="Times New Roman"/>
          <w:kern w:val="0"/>
          <w:sz w:val="20"/>
          <w:szCs w:val="20"/>
        </w:rPr>
        <w:tab/>
        <w:t>WF on DC location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vivo, RAN4#102-e</w:t>
      </w:r>
    </w:p>
    <w:sectPr w:rsidR="001A7C35" w:rsidRPr="001A7C35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D7D56" w14:textId="77777777" w:rsidR="007E0FE6" w:rsidRDefault="007E0FE6" w:rsidP="0040353F">
      <w:r>
        <w:separator/>
      </w:r>
    </w:p>
  </w:endnote>
  <w:endnote w:type="continuationSeparator" w:id="0">
    <w:p w14:paraId="6B40C655" w14:textId="77777777" w:rsidR="007E0FE6" w:rsidRDefault="007E0FE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2274" w14:textId="77777777" w:rsidR="007E0FE6" w:rsidRDefault="007E0FE6" w:rsidP="0040353F">
      <w:r>
        <w:separator/>
      </w:r>
    </w:p>
  </w:footnote>
  <w:footnote w:type="continuationSeparator" w:id="0">
    <w:p w14:paraId="5BF58FBE" w14:textId="77777777" w:rsidR="007E0FE6" w:rsidRDefault="007E0FE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59B7"/>
    <w:multiLevelType w:val="hybridMultilevel"/>
    <w:tmpl w:val="21BEE91E"/>
    <w:lvl w:ilvl="0" w:tplc="5EF426AE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37426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B451C8"/>
    <w:multiLevelType w:val="hybridMultilevel"/>
    <w:tmpl w:val="7A7A0952"/>
    <w:lvl w:ilvl="0" w:tplc="C972C0A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B0F2B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742438"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BA0914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7387084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CEEB5C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23A8758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8B8EF66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812290A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7B5733"/>
    <w:multiLevelType w:val="hybridMultilevel"/>
    <w:tmpl w:val="914A55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4886882">
    <w:abstractNumId w:val="19"/>
  </w:num>
  <w:num w:numId="2" w16cid:durableId="24252074">
    <w:abstractNumId w:val="16"/>
  </w:num>
  <w:num w:numId="3" w16cid:durableId="86581816">
    <w:abstractNumId w:val="5"/>
  </w:num>
  <w:num w:numId="4" w16cid:durableId="2106804126">
    <w:abstractNumId w:val="21"/>
  </w:num>
  <w:num w:numId="5" w16cid:durableId="359355088">
    <w:abstractNumId w:val="4"/>
  </w:num>
  <w:num w:numId="6" w16cid:durableId="1975285546">
    <w:abstractNumId w:val="18"/>
  </w:num>
  <w:num w:numId="7" w16cid:durableId="1186946129">
    <w:abstractNumId w:val="10"/>
  </w:num>
  <w:num w:numId="8" w16cid:durableId="1316494191">
    <w:abstractNumId w:val="12"/>
  </w:num>
  <w:num w:numId="9" w16cid:durableId="1138767296">
    <w:abstractNumId w:val="14"/>
  </w:num>
  <w:num w:numId="10" w16cid:durableId="270861786">
    <w:abstractNumId w:val="7"/>
  </w:num>
  <w:num w:numId="11" w16cid:durableId="898173846">
    <w:abstractNumId w:val="8"/>
  </w:num>
  <w:num w:numId="12" w16cid:durableId="135218989">
    <w:abstractNumId w:val="3"/>
  </w:num>
  <w:num w:numId="13" w16cid:durableId="2058814427">
    <w:abstractNumId w:val="1"/>
  </w:num>
  <w:num w:numId="14" w16cid:durableId="1910532022">
    <w:abstractNumId w:val="22"/>
  </w:num>
  <w:num w:numId="15" w16cid:durableId="1511486675">
    <w:abstractNumId w:val="20"/>
  </w:num>
  <w:num w:numId="16" w16cid:durableId="1194273018">
    <w:abstractNumId w:val="9"/>
  </w:num>
  <w:num w:numId="17" w16cid:durableId="1725564983">
    <w:abstractNumId w:val="15"/>
  </w:num>
  <w:num w:numId="18" w16cid:durableId="2123764324">
    <w:abstractNumId w:val="17"/>
  </w:num>
  <w:num w:numId="19" w16cid:durableId="1194031541">
    <w:abstractNumId w:val="6"/>
  </w:num>
  <w:num w:numId="20" w16cid:durableId="372389976">
    <w:abstractNumId w:val="2"/>
  </w:num>
  <w:num w:numId="21" w16cid:durableId="723141997">
    <w:abstractNumId w:val="0"/>
  </w:num>
  <w:num w:numId="22" w16cid:durableId="1110128237">
    <w:abstractNumId w:val="13"/>
  </w:num>
  <w:num w:numId="23" w16cid:durableId="4562905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yMzW2NLIwMTS2NDRU0lEKTi0uzszPAykwrAUATug2yywAAAA="/>
  </w:docVars>
  <w:rsids>
    <w:rsidRoot w:val="00667839"/>
    <w:rsid w:val="00007413"/>
    <w:rsid w:val="0002270A"/>
    <w:rsid w:val="00023B90"/>
    <w:rsid w:val="00044237"/>
    <w:rsid w:val="000517EF"/>
    <w:rsid w:val="00053A53"/>
    <w:rsid w:val="00056D9D"/>
    <w:rsid w:val="0005784C"/>
    <w:rsid w:val="00070074"/>
    <w:rsid w:val="00075AE4"/>
    <w:rsid w:val="0008151C"/>
    <w:rsid w:val="00097E03"/>
    <w:rsid w:val="000A0ED0"/>
    <w:rsid w:val="000C0694"/>
    <w:rsid w:val="000D22DC"/>
    <w:rsid w:val="000D23E0"/>
    <w:rsid w:val="000F3B36"/>
    <w:rsid w:val="00107A66"/>
    <w:rsid w:val="00127DEF"/>
    <w:rsid w:val="00134F49"/>
    <w:rsid w:val="0014181F"/>
    <w:rsid w:val="00153DA0"/>
    <w:rsid w:val="00157209"/>
    <w:rsid w:val="001A5AE8"/>
    <w:rsid w:val="001A7C35"/>
    <w:rsid w:val="001C3F42"/>
    <w:rsid w:val="00202598"/>
    <w:rsid w:val="00204294"/>
    <w:rsid w:val="00221904"/>
    <w:rsid w:val="00224422"/>
    <w:rsid w:val="00232EC5"/>
    <w:rsid w:val="0025696B"/>
    <w:rsid w:val="00267A27"/>
    <w:rsid w:val="00277EAC"/>
    <w:rsid w:val="0029264D"/>
    <w:rsid w:val="00293428"/>
    <w:rsid w:val="002968A6"/>
    <w:rsid w:val="002B29C1"/>
    <w:rsid w:val="002C2C55"/>
    <w:rsid w:val="002D400B"/>
    <w:rsid w:val="002E7BEE"/>
    <w:rsid w:val="002F637D"/>
    <w:rsid w:val="002F7967"/>
    <w:rsid w:val="003061DF"/>
    <w:rsid w:val="00311F31"/>
    <w:rsid w:val="00316E0F"/>
    <w:rsid w:val="00320CC6"/>
    <w:rsid w:val="003210C1"/>
    <w:rsid w:val="003233FB"/>
    <w:rsid w:val="003247F0"/>
    <w:rsid w:val="003300F5"/>
    <w:rsid w:val="00341A79"/>
    <w:rsid w:val="00343F46"/>
    <w:rsid w:val="00346739"/>
    <w:rsid w:val="00384065"/>
    <w:rsid w:val="00396225"/>
    <w:rsid w:val="003C1897"/>
    <w:rsid w:val="003C3598"/>
    <w:rsid w:val="003C72F6"/>
    <w:rsid w:val="003E25C3"/>
    <w:rsid w:val="003F07C0"/>
    <w:rsid w:val="0040353F"/>
    <w:rsid w:val="00403725"/>
    <w:rsid w:val="00404BD8"/>
    <w:rsid w:val="0042073A"/>
    <w:rsid w:val="00427655"/>
    <w:rsid w:val="0043009D"/>
    <w:rsid w:val="00432EAD"/>
    <w:rsid w:val="0045783D"/>
    <w:rsid w:val="0046192B"/>
    <w:rsid w:val="00462C1B"/>
    <w:rsid w:val="004747F2"/>
    <w:rsid w:val="00486554"/>
    <w:rsid w:val="0049466C"/>
    <w:rsid w:val="004C7A01"/>
    <w:rsid w:val="004D7EEB"/>
    <w:rsid w:val="004F1FDF"/>
    <w:rsid w:val="004F3638"/>
    <w:rsid w:val="004F61B8"/>
    <w:rsid w:val="00505EBB"/>
    <w:rsid w:val="0051494A"/>
    <w:rsid w:val="005172AC"/>
    <w:rsid w:val="00535E8C"/>
    <w:rsid w:val="00544495"/>
    <w:rsid w:val="00545986"/>
    <w:rsid w:val="00560A25"/>
    <w:rsid w:val="00567C2F"/>
    <w:rsid w:val="005919B7"/>
    <w:rsid w:val="00596F72"/>
    <w:rsid w:val="005A15CD"/>
    <w:rsid w:val="005B4D77"/>
    <w:rsid w:val="005B7C1A"/>
    <w:rsid w:val="005C0CFA"/>
    <w:rsid w:val="005D7572"/>
    <w:rsid w:val="00610F0A"/>
    <w:rsid w:val="006243F4"/>
    <w:rsid w:val="006338B0"/>
    <w:rsid w:val="00651561"/>
    <w:rsid w:val="006517D0"/>
    <w:rsid w:val="00667839"/>
    <w:rsid w:val="0067370E"/>
    <w:rsid w:val="00680066"/>
    <w:rsid w:val="006844D2"/>
    <w:rsid w:val="006847B8"/>
    <w:rsid w:val="006A5090"/>
    <w:rsid w:val="006A6EC5"/>
    <w:rsid w:val="006A77D6"/>
    <w:rsid w:val="006B23A9"/>
    <w:rsid w:val="006B3876"/>
    <w:rsid w:val="006B3E35"/>
    <w:rsid w:val="006E059F"/>
    <w:rsid w:val="006E7A6C"/>
    <w:rsid w:val="00721CE0"/>
    <w:rsid w:val="00732AA5"/>
    <w:rsid w:val="00744850"/>
    <w:rsid w:val="007456AF"/>
    <w:rsid w:val="00747F93"/>
    <w:rsid w:val="00767BFE"/>
    <w:rsid w:val="0077188D"/>
    <w:rsid w:val="00771E04"/>
    <w:rsid w:val="007A432A"/>
    <w:rsid w:val="007A6214"/>
    <w:rsid w:val="007B5F04"/>
    <w:rsid w:val="007E0FE6"/>
    <w:rsid w:val="007E3038"/>
    <w:rsid w:val="00806AFB"/>
    <w:rsid w:val="008105AE"/>
    <w:rsid w:val="008223C6"/>
    <w:rsid w:val="00823633"/>
    <w:rsid w:val="008257D5"/>
    <w:rsid w:val="0082767C"/>
    <w:rsid w:val="008315AE"/>
    <w:rsid w:val="00833F3A"/>
    <w:rsid w:val="00836C84"/>
    <w:rsid w:val="0085607E"/>
    <w:rsid w:val="008718AF"/>
    <w:rsid w:val="008811F5"/>
    <w:rsid w:val="008823A6"/>
    <w:rsid w:val="0089429A"/>
    <w:rsid w:val="008A4377"/>
    <w:rsid w:val="008A7052"/>
    <w:rsid w:val="008B5E88"/>
    <w:rsid w:val="008C77ED"/>
    <w:rsid w:val="008D57EA"/>
    <w:rsid w:val="008E1DA0"/>
    <w:rsid w:val="008E4BD9"/>
    <w:rsid w:val="009309EE"/>
    <w:rsid w:val="0093235E"/>
    <w:rsid w:val="00935DDA"/>
    <w:rsid w:val="00947026"/>
    <w:rsid w:val="00947DDB"/>
    <w:rsid w:val="009667E3"/>
    <w:rsid w:val="00971D42"/>
    <w:rsid w:val="0097230B"/>
    <w:rsid w:val="00982DB9"/>
    <w:rsid w:val="00991D66"/>
    <w:rsid w:val="00996D77"/>
    <w:rsid w:val="009C7A33"/>
    <w:rsid w:val="009D420E"/>
    <w:rsid w:val="009E2E52"/>
    <w:rsid w:val="009F2939"/>
    <w:rsid w:val="00A15061"/>
    <w:rsid w:val="00A17B82"/>
    <w:rsid w:val="00A210D1"/>
    <w:rsid w:val="00A371DF"/>
    <w:rsid w:val="00A47C51"/>
    <w:rsid w:val="00A52F2F"/>
    <w:rsid w:val="00A62139"/>
    <w:rsid w:val="00AD29EC"/>
    <w:rsid w:val="00AD6CB3"/>
    <w:rsid w:val="00AE26B6"/>
    <w:rsid w:val="00AE43CF"/>
    <w:rsid w:val="00AF2332"/>
    <w:rsid w:val="00B04D93"/>
    <w:rsid w:val="00B13847"/>
    <w:rsid w:val="00B1472E"/>
    <w:rsid w:val="00B3173F"/>
    <w:rsid w:val="00B36873"/>
    <w:rsid w:val="00B562F5"/>
    <w:rsid w:val="00B9159E"/>
    <w:rsid w:val="00B92CF6"/>
    <w:rsid w:val="00BA265C"/>
    <w:rsid w:val="00BD581E"/>
    <w:rsid w:val="00C000FB"/>
    <w:rsid w:val="00C00872"/>
    <w:rsid w:val="00C138D3"/>
    <w:rsid w:val="00C2486D"/>
    <w:rsid w:val="00C25011"/>
    <w:rsid w:val="00C25F8B"/>
    <w:rsid w:val="00C30B56"/>
    <w:rsid w:val="00C315FF"/>
    <w:rsid w:val="00C50998"/>
    <w:rsid w:val="00C61E48"/>
    <w:rsid w:val="00C636B7"/>
    <w:rsid w:val="00C7162C"/>
    <w:rsid w:val="00C72E91"/>
    <w:rsid w:val="00C732DB"/>
    <w:rsid w:val="00C768C8"/>
    <w:rsid w:val="00C77336"/>
    <w:rsid w:val="00CB0664"/>
    <w:rsid w:val="00CB3783"/>
    <w:rsid w:val="00CB59D3"/>
    <w:rsid w:val="00CB7563"/>
    <w:rsid w:val="00CD17F7"/>
    <w:rsid w:val="00CD4B03"/>
    <w:rsid w:val="00D11486"/>
    <w:rsid w:val="00D3057B"/>
    <w:rsid w:val="00D30F97"/>
    <w:rsid w:val="00D47778"/>
    <w:rsid w:val="00D53B80"/>
    <w:rsid w:val="00D709C1"/>
    <w:rsid w:val="00D76D9F"/>
    <w:rsid w:val="00D8281A"/>
    <w:rsid w:val="00DB0C01"/>
    <w:rsid w:val="00DB2092"/>
    <w:rsid w:val="00DB52B1"/>
    <w:rsid w:val="00DE0C12"/>
    <w:rsid w:val="00E00F84"/>
    <w:rsid w:val="00E1446C"/>
    <w:rsid w:val="00E16988"/>
    <w:rsid w:val="00E20C2F"/>
    <w:rsid w:val="00E22200"/>
    <w:rsid w:val="00E23C0A"/>
    <w:rsid w:val="00E46B30"/>
    <w:rsid w:val="00E617EF"/>
    <w:rsid w:val="00E80FB1"/>
    <w:rsid w:val="00E838B6"/>
    <w:rsid w:val="00E933A8"/>
    <w:rsid w:val="00EC3993"/>
    <w:rsid w:val="00EC6756"/>
    <w:rsid w:val="00EC7811"/>
    <w:rsid w:val="00ED1348"/>
    <w:rsid w:val="00EE0F49"/>
    <w:rsid w:val="00F21C04"/>
    <w:rsid w:val="00F24306"/>
    <w:rsid w:val="00F3572F"/>
    <w:rsid w:val="00F4379A"/>
    <w:rsid w:val="00F43AC7"/>
    <w:rsid w:val="00F45245"/>
    <w:rsid w:val="00F53E52"/>
    <w:rsid w:val="00F8415C"/>
    <w:rsid w:val="00F969FC"/>
    <w:rsid w:val="00F978B3"/>
    <w:rsid w:val="00FA50E1"/>
    <w:rsid w:val="00FC0941"/>
    <w:rsid w:val="00FC5320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c"/>
    <w:uiPriority w:val="34"/>
    <w:qFormat/>
    <w:rsid w:val="00CB7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73FE4-156C-4FDB-9F3A-D7E61C79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944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2022-04-25T09:15:00Z</dcterms:created>
  <dcterms:modified xsi:type="dcterms:W3CDTF">2022-04-25T11:25:00Z</dcterms:modified>
</cp:coreProperties>
</file>